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272" w:rsidRDefault="00F97D5B" w:rsidP="00F97D5B">
      <w:pPr>
        <w:autoSpaceDE w:val="0"/>
        <w:autoSpaceDN w:val="0"/>
        <w:adjustRightInd w:val="0"/>
        <w:rPr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E194343" wp14:editId="0A365A94">
            <wp:simplePos x="0" y="0"/>
            <wp:positionH relativeFrom="column">
              <wp:posOffset>4010025</wp:posOffset>
            </wp:positionH>
            <wp:positionV relativeFrom="page">
              <wp:posOffset>1066800</wp:posOffset>
            </wp:positionV>
            <wp:extent cx="1429200" cy="468000"/>
            <wp:effectExtent l="0" t="0" r="0" b="8255"/>
            <wp:wrapSquare wrapText="bothSides"/>
            <wp:docPr id="7" name="Picture 7" descr="LCV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CVS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272">
        <w:rPr>
          <w:noProof/>
          <w:lang w:eastAsia="en-GB"/>
        </w:rPr>
        <w:drawing>
          <wp:inline distT="0" distB="0" distL="0" distR="0" wp14:anchorId="55F2BCE4" wp14:editId="5C4568A5">
            <wp:extent cx="2322000" cy="792000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U logo full colou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272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                                                             </w:t>
      </w:r>
    </w:p>
    <w:p w:rsidR="001B1272" w:rsidRDefault="001B1272" w:rsidP="001B1272">
      <w:pPr>
        <w:autoSpaceDE w:val="0"/>
        <w:autoSpaceDN w:val="0"/>
        <w:adjustRightInd w:val="0"/>
        <w:jc w:val="right"/>
        <w:rPr>
          <w:b/>
          <w:sz w:val="32"/>
          <w:szCs w:val="32"/>
          <w:u w:val="single"/>
        </w:rPr>
      </w:pPr>
    </w:p>
    <w:p w:rsidR="005F2B85" w:rsidRPr="00F97D5B" w:rsidRDefault="005F2B85" w:rsidP="005F2B85">
      <w:pPr>
        <w:jc w:val="center"/>
        <w:rPr>
          <w:b/>
          <w:sz w:val="44"/>
          <w:szCs w:val="44"/>
          <w:u w:val="single"/>
        </w:rPr>
      </w:pPr>
      <w:r w:rsidRPr="00F97D5B">
        <w:rPr>
          <w:b/>
          <w:sz w:val="44"/>
          <w:szCs w:val="44"/>
          <w:u w:val="single"/>
        </w:rPr>
        <w:t>CALL FOR PAPERS</w:t>
      </w:r>
    </w:p>
    <w:p w:rsidR="005F2B85" w:rsidRPr="00AF6F69" w:rsidRDefault="004C15F0" w:rsidP="005F2B85">
      <w:pPr>
        <w:jc w:val="center"/>
        <w:rPr>
          <w:b/>
          <w:sz w:val="48"/>
          <w:szCs w:val="48"/>
        </w:rPr>
      </w:pPr>
      <w:r w:rsidRPr="00AF6F69">
        <w:rPr>
          <w:b/>
          <w:sz w:val="48"/>
          <w:szCs w:val="48"/>
        </w:rPr>
        <w:t>VIRGINIA WOOLF AND HERITAGE</w:t>
      </w:r>
    </w:p>
    <w:p w:rsidR="00F97D5B" w:rsidRDefault="00F97D5B" w:rsidP="00F97D5B">
      <w:pPr>
        <w:jc w:val="center"/>
        <w:rPr>
          <w:b/>
          <w:sz w:val="40"/>
          <w:szCs w:val="40"/>
        </w:rPr>
      </w:pPr>
      <w:r w:rsidRPr="00F97D5B">
        <w:rPr>
          <w:b/>
          <w:sz w:val="44"/>
          <w:szCs w:val="44"/>
        </w:rPr>
        <w:t>The 26</w:t>
      </w:r>
      <w:r w:rsidRPr="00F97D5B">
        <w:rPr>
          <w:b/>
          <w:sz w:val="44"/>
          <w:szCs w:val="44"/>
          <w:vertAlign w:val="superscript"/>
        </w:rPr>
        <w:t>th</w:t>
      </w:r>
      <w:r w:rsidRPr="00F97D5B">
        <w:rPr>
          <w:b/>
          <w:sz w:val="44"/>
          <w:szCs w:val="44"/>
        </w:rPr>
        <w:t xml:space="preserve"> Annual Conference on Virginia Woolf</w:t>
      </w:r>
      <w:r w:rsidRPr="00F97D5B">
        <w:rPr>
          <w:b/>
          <w:sz w:val="44"/>
          <w:szCs w:val="44"/>
        </w:rPr>
        <w:br/>
      </w:r>
      <w:r w:rsidRPr="00F97D5B">
        <w:rPr>
          <w:b/>
          <w:sz w:val="44"/>
          <w:szCs w:val="44"/>
        </w:rPr>
        <w:br/>
      </w:r>
      <w:r w:rsidRPr="00AF6F69">
        <w:rPr>
          <w:b/>
          <w:sz w:val="40"/>
          <w:szCs w:val="40"/>
        </w:rPr>
        <w:t>Leeds Trinity University, UK – 16-19 June 2016</w:t>
      </w:r>
    </w:p>
    <w:p w:rsidR="00F97D5B" w:rsidRPr="004C15F0" w:rsidRDefault="00F97D5B" w:rsidP="00F97D5B">
      <w:pPr>
        <w:jc w:val="center"/>
        <w:rPr>
          <w:b/>
          <w:sz w:val="24"/>
          <w:szCs w:val="24"/>
        </w:rPr>
      </w:pPr>
    </w:p>
    <w:p w:rsidR="001B1272" w:rsidRPr="00DB5B0F" w:rsidRDefault="001B1272" w:rsidP="005F2B85">
      <w:pPr>
        <w:jc w:val="center"/>
        <w:rPr>
          <w:b/>
          <w:sz w:val="32"/>
          <w:szCs w:val="32"/>
        </w:rPr>
      </w:pPr>
      <w:r w:rsidRPr="001B1272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5731510" cy="1892308"/>
            <wp:effectExtent l="0" t="0" r="2540" b="0"/>
            <wp:docPr id="2" name="Picture 2" descr="Y:\documents\Woolf Conference 2016\VW_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documents\Woolf Conference 2016\VW_3.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9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06F" w:rsidRDefault="002C206F" w:rsidP="009E18CB">
      <w:pPr>
        <w:rPr>
          <w:rFonts w:ascii="Arial" w:hAnsi="Arial" w:cs="Arial"/>
          <w:sz w:val="24"/>
          <w:szCs w:val="24"/>
        </w:rPr>
      </w:pPr>
    </w:p>
    <w:p w:rsidR="005F2B85" w:rsidRDefault="009E18CB" w:rsidP="009E18CB">
      <w:pPr>
        <w:rPr>
          <w:rFonts w:ascii="Arial" w:hAnsi="Arial" w:cs="Arial"/>
          <w:bCs/>
          <w:sz w:val="24"/>
          <w:szCs w:val="24"/>
        </w:rPr>
      </w:pPr>
      <w:r w:rsidRPr="00AF6F69">
        <w:rPr>
          <w:rFonts w:ascii="Arial" w:hAnsi="Arial" w:cs="Arial"/>
          <w:sz w:val="24"/>
          <w:szCs w:val="24"/>
        </w:rPr>
        <w:t xml:space="preserve">Virginia Woolf was </w:t>
      </w:r>
      <w:r w:rsidR="00394C00" w:rsidRPr="00AF6F69">
        <w:rPr>
          <w:rFonts w:ascii="Arial" w:hAnsi="Arial" w:cs="Arial"/>
          <w:sz w:val="24"/>
          <w:szCs w:val="24"/>
        </w:rPr>
        <w:t>deeply interested in</w:t>
      </w:r>
      <w:r w:rsidR="00F62F43" w:rsidRPr="00AF6F69">
        <w:rPr>
          <w:rFonts w:ascii="Arial" w:hAnsi="Arial" w:cs="Arial"/>
          <w:sz w:val="24"/>
          <w:szCs w:val="24"/>
        </w:rPr>
        <w:t xml:space="preserve"> the past</w:t>
      </w:r>
      <w:r w:rsidRPr="00AF6F69">
        <w:rPr>
          <w:rFonts w:ascii="Arial" w:hAnsi="Arial" w:cs="Arial"/>
          <w:sz w:val="24"/>
          <w:szCs w:val="24"/>
        </w:rPr>
        <w:t xml:space="preserve"> – </w:t>
      </w:r>
      <w:r w:rsidR="00F62F43" w:rsidRPr="00AF6F69">
        <w:rPr>
          <w:rFonts w:ascii="Arial" w:hAnsi="Arial" w:cs="Arial"/>
          <w:sz w:val="24"/>
          <w:szCs w:val="24"/>
        </w:rPr>
        <w:t>whether literary, intellectual</w:t>
      </w:r>
      <w:r w:rsidR="00E85C4B">
        <w:rPr>
          <w:rFonts w:ascii="Arial" w:hAnsi="Arial" w:cs="Arial"/>
          <w:sz w:val="24"/>
          <w:szCs w:val="24"/>
        </w:rPr>
        <w:t>, cultural, political</w:t>
      </w:r>
      <w:r w:rsidR="00F62F43" w:rsidRPr="00AF6F69">
        <w:rPr>
          <w:rFonts w:ascii="Arial" w:hAnsi="Arial" w:cs="Arial"/>
          <w:sz w:val="24"/>
          <w:szCs w:val="24"/>
        </w:rPr>
        <w:t xml:space="preserve"> or social – and</w:t>
      </w:r>
      <w:r w:rsidR="00751391" w:rsidRPr="00AF6F69">
        <w:rPr>
          <w:rFonts w:ascii="Arial" w:hAnsi="Arial" w:cs="Arial"/>
          <w:sz w:val="24"/>
          <w:szCs w:val="24"/>
        </w:rPr>
        <w:t xml:space="preserve"> her writings</w:t>
      </w:r>
      <w:r w:rsidR="00F62F43" w:rsidRPr="00AF6F69">
        <w:rPr>
          <w:rFonts w:ascii="Arial" w:hAnsi="Arial" w:cs="Arial"/>
          <w:sz w:val="24"/>
          <w:szCs w:val="24"/>
        </w:rPr>
        <w:t xml:space="preserve"> </w:t>
      </w:r>
      <w:r w:rsidR="00751391" w:rsidRPr="00AF6F69">
        <w:rPr>
          <w:rFonts w:ascii="Arial" w:hAnsi="Arial" w:cs="Arial"/>
          <w:sz w:val="24"/>
          <w:szCs w:val="24"/>
        </w:rPr>
        <w:t>interrogate</w:t>
      </w:r>
      <w:r w:rsidR="00F62F43" w:rsidRPr="00AF6F69">
        <w:rPr>
          <w:rFonts w:ascii="Arial" w:hAnsi="Arial" w:cs="Arial"/>
          <w:sz w:val="24"/>
          <w:szCs w:val="24"/>
        </w:rPr>
        <w:t xml:space="preserve"> it </w:t>
      </w:r>
      <w:r w:rsidR="00751391" w:rsidRPr="00AF6F69">
        <w:rPr>
          <w:rFonts w:ascii="Arial" w:hAnsi="Arial" w:cs="Arial"/>
          <w:sz w:val="24"/>
          <w:szCs w:val="24"/>
        </w:rPr>
        <w:t>repeatedly</w:t>
      </w:r>
      <w:r w:rsidR="00F62F43" w:rsidRPr="00AF6F69">
        <w:rPr>
          <w:rFonts w:ascii="Arial" w:hAnsi="Arial" w:cs="Arial"/>
          <w:sz w:val="24"/>
          <w:szCs w:val="24"/>
        </w:rPr>
        <w:t xml:space="preserve">. She was also </w:t>
      </w:r>
      <w:r w:rsidR="00AA68DB" w:rsidRPr="00AF6F69">
        <w:rPr>
          <w:rFonts w:ascii="Arial" w:hAnsi="Arial" w:cs="Arial"/>
          <w:sz w:val="24"/>
          <w:szCs w:val="24"/>
        </w:rPr>
        <w:t>a great tourist and explorer of</w:t>
      </w:r>
      <w:r w:rsidR="00F62F43" w:rsidRPr="00AF6F69">
        <w:rPr>
          <w:rFonts w:ascii="Arial" w:hAnsi="Arial" w:cs="Arial"/>
          <w:sz w:val="24"/>
          <w:szCs w:val="24"/>
        </w:rPr>
        <w:t xml:space="preserve"> heritage sites in England and abroad. </w:t>
      </w:r>
      <w:r w:rsidRPr="00AF6F69">
        <w:rPr>
          <w:rFonts w:ascii="Arial" w:hAnsi="Arial" w:cs="Arial"/>
          <w:sz w:val="24"/>
          <w:szCs w:val="24"/>
        </w:rPr>
        <w:t>As the</w:t>
      </w:r>
      <w:r w:rsidR="00F62F43" w:rsidRPr="00AF6F69">
        <w:rPr>
          <w:rFonts w:ascii="Arial" w:hAnsi="Arial" w:cs="Arial"/>
          <w:sz w:val="24"/>
          <w:szCs w:val="24"/>
        </w:rPr>
        <w:t xml:space="preserve"> first</w:t>
      </w:r>
      <w:r w:rsidRPr="00AF6F69">
        <w:rPr>
          <w:rFonts w:ascii="Arial" w:hAnsi="Arial" w:cs="Arial"/>
          <w:sz w:val="24"/>
          <w:szCs w:val="24"/>
        </w:rPr>
        <w:t xml:space="preserve"> </w:t>
      </w:r>
      <w:r w:rsidR="00AD593A" w:rsidRPr="00AF6F69">
        <w:rPr>
          <w:rFonts w:ascii="Arial" w:hAnsi="Arial" w:cs="Arial"/>
          <w:sz w:val="24"/>
          <w:szCs w:val="24"/>
        </w:rPr>
        <w:t xml:space="preserve">Annual </w:t>
      </w:r>
      <w:r w:rsidR="00394C00" w:rsidRPr="00AF6F69">
        <w:rPr>
          <w:rFonts w:ascii="Arial" w:hAnsi="Arial" w:cs="Arial"/>
          <w:sz w:val="24"/>
          <w:szCs w:val="24"/>
        </w:rPr>
        <w:t>Virginia Woolf C</w:t>
      </w:r>
      <w:r w:rsidRPr="00AF6F69">
        <w:rPr>
          <w:rFonts w:ascii="Arial" w:hAnsi="Arial" w:cs="Arial"/>
          <w:sz w:val="24"/>
          <w:szCs w:val="24"/>
        </w:rPr>
        <w:t xml:space="preserve">onference </w:t>
      </w:r>
      <w:r w:rsidR="00F62F43" w:rsidRPr="00AF6F69">
        <w:rPr>
          <w:rFonts w:ascii="Arial" w:hAnsi="Arial" w:cs="Arial"/>
          <w:sz w:val="24"/>
          <w:szCs w:val="24"/>
        </w:rPr>
        <w:t xml:space="preserve">to be </w:t>
      </w:r>
      <w:r w:rsidR="006542B9" w:rsidRPr="00AF6F69">
        <w:rPr>
          <w:rFonts w:ascii="Arial" w:hAnsi="Arial" w:cs="Arial"/>
          <w:sz w:val="24"/>
          <w:szCs w:val="24"/>
        </w:rPr>
        <w:t>hosted</w:t>
      </w:r>
      <w:r w:rsidR="00F62F43" w:rsidRPr="00AF6F69">
        <w:rPr>
          <w:rFonts w:ascii="Arial" w:hAnsi="Arial" w:cs="Arial"/>
          <w:sz w:val="24"/>
          <w:szCs w:val="24"/>
        </w:rPr>
        <w:t xml:space="preserve"> in </w:t>
      </w:r>
      <w:r w:rsidRPr="00AF6F69">
        <w:rPr>
          <w:rFonts w:ascii="Arial" w:hAnsi="Arial" w:cs="Arial"/>
          <w:sz w:val="24"/>
          <w:szCs w:val="24"/>
        </w:rPr>
        <w:t>England for 10 years</w:t>
      </w:r>
      <w:r w:rsidR="00D42606" w:rsidRPr="00AF6F69">
        <w:rPr>
          <w:rFonts w:ascii="Arial" w:hAnsi="Arial" w:cs="Arial"/>
          <w:sz w:val="24"/>
          <w:szCs w:val="24"/>
        </w:rPr>
        <w:t>,</w:t>
      </w:r>
      <w:r w:rsidR="00F53DBE" w:rsidRPr="00AF6F69">
        <w:rPr>
          <w:rFonts w:ascii="Arial" w:hAnsi="Arial" w:cs="Arial"/>
          <w:sz w:val="24"/>
          <w:szCs w:val="24"/>
        </w:rPr>
        <w:t xml:space="preserve"> and</w:t>
      </w:r>
      <w:r w:rsidR="007B2557" w:rsidRPr="00AF6F69">
        <w:rPr>
          <w:rFonts w:ascii="Arial" w:hAnsi="Arial" w:cs="Arial"/>
          <w:sz w:val="24"/>
          <w:szCs w:val="24"/>
        </w:rPr>
        <w:t xml:space="preserve"> </w:t>
      </w:r>
      <w:r w:rsidR="006542B9" w:rsidRPr="00AF6F69">
        <w:rPr>
          <w:rFonts w:ascii="Arial" w:hAnsi="Arial" w:cs="Arial"/>
          <w:sz w:val="24"/>
          <w:szCs w:val="24"/>
        </w:rPr>
        <w:t>located</w:t>
      </w:r>
      <w:r w:rsidR="00D42606" w:rsidRPr="00AF6F69">
        <w:rPr>
          <w:rFonts w:ascii="Arial" w:hAnsi="Arial" w:cs="Arial"/>
          <w:sz w:val="24"/>
          <w:szCs w:val="24"/>
        </w:rPr>
        <w:t xml:space="preserve"> </w:t>
      </w:r>
      <w:r w:rsidRPr="00AF6F69">
        <w:rPr>
          <w:rFonts w:ascii="Arial" w:hAnsi="Arial" w:cs="Arial"/>
          <w:sz w:val="24"/>
          <w:szCs w:val="24"/>
        </w:rPr>
        <w:t>i</w:t>
      </w:r>
      <w:r w:rsidR="00D42606" w:rsidRPr="00AF6F69">
        <w:rPr>
          <w:rFonts w:ascii="Arial" w:hAnsi="Arial" w:cs="Arial"/>
          <w:sz w:val="24"/>
          <w:szCs w:val="24"/>
        </w:rPr>
        <w:t>n</w:t>
      </w:r>
      <w:r w:rsidR="00EC2805" w:rsidRPr="00AF6F69">
        <w:rPr>
          <w:rFonts w:ascii="Arial" w:hAnsi="Arial" w:cs="Arial"/>
          <w:sz w:val="24"/>
          <w:szCs w:val="24"/>
        </w:rPr>
        <w:t xml:space="preserve"> </w:t>
      </w:r>
      <w:r w:rsidR="00E85C4B">
        <w:rPr>
          <w:rFonts w:ascii="Arial" w:hAnsi="Arial" w:cs="Arial"/>
          <w:sz w:val="24"/>
          <w:szCs w:val="24"/>
        </w:rPr>
        <w:t xml:space="preserve">Yorkshire, </w:t>
      </w:r>
      <w:r w:rsidR="00EC2805" w:rsidRPr="00AF6F69">
        <w:rPr>
          <w:rFonts w:ascii="Arial" w:hAnsi="Arial" w:cs="Arial"/>
          <w:sz w:val="24"/>
          <w:szCs w:val="24"/>
        </w:rPr>
        <w:t>an</w:t>
      </w:r>
      <w:r w:rsidR="00D42606" w:rsidRPr="00AF6F69">
        <w:rPr>
          <w:rFonts w:ascii="Arial" w:hAnsi="Arial" w:cs="Arial"/>
          <w:sz w:val="24"/>
          <w:szCs w:val="24"/>
        </w:rPr>
        <w:t xml:space="preserve"> </w:t>
      </w:r>
      <w:r w:rsidRPr="00AF6F69">
        <w:rPr>
          <w:rFonts w:ascii="Arial" w:hAnsi="Arial" w:cs="Arial"/>
          <w:sz w:val="24"/>
          <w:szCs w:val="24"/>
        </w:rPr>
        <w:t>area ri</w:t>
      </w:r>
      <w:r w:rsidR="00D42606" w:rsidRPr="00AF6F69">
        <w:rPr>
          <w:rFonts w:ascii="Arial" w:hAnsi="Arial" w:cs="Arial"/>
          <w:sz w:val="24"/>
          <w:szCs w:val="24"/>
        </w:rPr>
        <w:t xml:space="preserve">ch in cultural links for Woolf </w:t>
      </w:r>
      <w:r w:rsidR="007B2557" w:rsidRPr="00AF6F69">
        <w:rPr>
          <w:rFonts w:ascii="Arial" w:hAnsi="Arial" w:cs="Arial"/>
          <w:sz w:val="24"/>
          <w:szCs w:val="24"/>
        </w:rPr>
        <w:t>(</w:t>
      </w:r>
      <w:r w:rsidRPr="00AF6F69">
        <w:rPr>
          <w:rFonts w:ascii="Arial" w:hAnsi="Arial" w:cs="Arial"/>
          <w:sz w:val="24"/>
          <w:szCs w:val="24"/>
        </w:rPr>
        <w:t>not</w:t>
      </w:r>
      <w:r w:rsidR="00D42606" w:rsidRPr="00AF6F69">
        <w:rPr>
          <w:rFonts w:ascii="Arial" w:hAnsi="Arial" w:cs="Arial"/>
          <w:sz w:val="24"/>
          <w:szCs w:val="24"/>
        </w:rPr>
        <w:t xml:space="preserve"> </w:t>
      </w:r>
      <w:r w:rsidR="00652C25" w:rsidRPr="00AF6F69">
        <w:rPr>
          <w:rFonts w:ascii="Arial" w:hAnsi="Arial" w:cs="Arial"/>
          <w:sz w:val="24"/>
          <w:szCs w:val="24"/>
        </w:rPr>
        <w:t xml:space="preserve">least the </w:t>
      </w:r>
      <w:proofErr w:type="spellStart"/>
      <w:r w:rsidR="00652C25" w:rsidRPr="00AF6F69">
        <w:rPr>
          <w:rFonts w:ascii="Arial" w:hAnsi="Arial" w:cs="Arial"/>
          <w:sz w:val="24"/>
          <w:szCs w:val="24"/>
        </w:rPr>
        <w:t>Brontë</w:t>
      </w:r>
      <w:proofErr w:type="spellEnd"/>
      <w:r w:rsidRPr="00AF6F69">
        <w:rPr>
          <w:rFonts w:ascii="Arial" w:hAnsi="Arial" w:cs="Arial"/>
          <w:sz w:val="24"/>
          <w:szCs w:val="24"/>
        </w:rPr>
        <w:t xml:space="preserve"> Parsonage at Haworth, the subject of her first publish</w:t>
      </w:r>
      <w:r w:rsidR="00D42606" w:rsidRPr="00AF6F69">
        <w:rPr>
          <w:rFonts w:ascii="Arial" w:hAnsi="Arial" w:cs="Arial"/>
          <w:sz w:val="24"/>
          <w:szCs w:val="24"/>
        </w:rPr>
        <w:t>ed article</w:t>
      </w:r>
      <w:r w:rsidR="007B2557" w:rsidRPr="00AF6F69">
        <w:rPr>
          <w:rFonts w:ascii="Arial" w:hAnsi="Arial" w:cs="Arial"/>
          <w:sz w:val="24"/>
          <w:szCs w:val="24"/>
        </w:rPr>
        <w:t>),</w:t>
      </w:r>
      <w:r w:rsidRPr="00AF6F69">
        <w:rPr>
          <w:rFonts w:ascii="Arial" w:hAnsi="Arial" w:cs="Arial"/>
          <w:sz w:val="24"/>
          <w:szCs w:val="24"/>
        </w:rPr>
        <w:t xml:space="preserve"> </w:t>
      </w:r>
      <w:r w:rsidR="009565A6" w:rsidRPr="00AF6F69">
        <w:rPr>
          <w:rFonts w:ascii="Arial" w:hAnsi="Arial" w:cs="Arial"/>
          <w:sz w:val="24"/>
          <w:szCs w:val="24"/>
        </w:rPr>
        <w:t>this</w:t>
      </w:r>
      <w:r w:rsidR="00D42606" w:rsidRPr="00AF6F69">
        <w:rPr>
          <w:rFonts w:ascii="Arial" w:hAnsi="Arial" w:cs="Arial"/>
          <w:sz w:val="24"/>
          <w:szCs w:val="24"/>
        </w:rPr>
        <w:t xml:space="preserve"> </w:t>
      </w:r>
      <w:r w:rsidR="009565A6" w:rsidRPr="00AF6F69">
        <w:rPr>
          <w:rFonts w:ascii="Arial" w:hAnsi="Arial" w:cs="Arial"/>
          <w:sz w:val="24"/>
          <w:szCs w:val="24"/>
        </w:rPr>
        <w:t>conference will</w:t>
      </w:r>
      <w:r w:rsidRPr="00AF6F69">
        <w:rPr>
          <w:rFonts w:ascii="Arial" w:hAnsi="Arial" w:cs="Arial"/>
          <w:sz w:val="24"/>
          <w:szCs w:val="24"/>
        </w:rPr>
        <w:t xml:space="preserve"> </w:t>
      </w:r>
      <w:r w:rsidR="009565A6" w:rsidRPr="00AF6F69">
        <w:rPr>
          <w:rFonts w:ascii="Arial" w:hAnsi="Arial" w:cs="Arial"/>
          <w:sz w:val="24"/>
          <w:szCs w:val="24"/>
        </w:rPr>
        <w:t>explore</w:t>
      </w:r>
      <w:r w:rsidRPr="00AF6F69">
        <w:rPr>
          <w:rFonts w:ascii="Arial" w:hAnsi="Arial" w:cs="Arial"/>
          <w:sz w:val="24"/>
          <w:szCs w:val="24"/>
        </w:rPr>
        <w:t xml:space="preserve"> </w:t>
      </w:r>
      <w:r w:rsidR="00D42606" w:rsidRPr="00AF6F69">
        <w:rPr>
          <w:rFonts w:ascii="Arial" w:hAnsi="Arial" w:cs="Arial"/>
          <w:sz w:val="24"/>
          <w:szCs w:val="24"/>
        </w:rPr>
        <w:t xml:space="preserve">how </w:t>
      </w:r>
      <w:r w:rsidRPr="00AF6F69">
        <w:rPr>
          <w:rFonts w:ascii="Arial" w:hAnsi="Arial" w:cs="Arial"/>
          <w:sz w:val="24"/>
          <w:szCs w:val="24"/>
        </w:rPr>
        <w:t xml:space="preserve">Woolf </w:t>
      </w:r>
      <w:r w:rsidR="005F2B85" w:rsidRPr="00AF6F69">
        <w:rPr>
          <w:rFonts w:ascii="Arial" w:hAnsi="Arial" w:cs="Arial"/>
          <w:bCs/>
          <w:sz w:val="24"/>
          <w:szCs w:val="24"/>
        </w:rPr>
        <w:t>engaged with heritage, how she understood and represented it, and how she has been represented by the heritage industry.</w:t>
      </w:r>
    </w:p>
    <w:p w:rsidR="00CF2B30" w:rsidRDefault="00CF2B30" w:rsidP="00E9012F">
      <w:pPr>
        <w:rPr>
          <w:b/>
          <w:sz w:val="28"/>
          <w:szCs w:val="28"/>
        </w:rPr>
      </w:pPr>
    </w:p>
    <w:p w:rsidR="00480357" w:rsidRDefault="0048035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:rsidR="009E18CB" w:rsidRPr="00CF2B30" w:rsidRDefault="009E18CB" w:rsidP="00CF2B30">
      <w:pPr>
        <w:rPr>
          <w:b/>
          <w:sz w:val="28"/>
          <w:szCs w:val="28"/>
        </w:rPr>
      </w:pPr>
      <w:bookmarkStart w:id="0" w:name="_GoBack"/>
      <w:bookmarkEnd w:id="0"/>
      <w:r w:rsidRPr="00AF6F69">
        <w:rPr>
          <w:rFonts w:ascii="Arial" w:hAnsi="Arial" w:cs="Arial"/>
          <w:bCs/>
        </w:rPr>
        <w:lastRenderedPageBreak/>
        <w:t>Papers are invited on topics including (but not limited to):</w:t>
      </w:r>
    </w:p>
    <w:p w:rsidR="009E18CB" w:rsidRPr="00AF6F69" w:rsidRDefault="00E46034" w:rsidP="00C47403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AF6F69">
        <w:rPr>
          <w:rFonts w:ascii="Arial" w:hAnsi="Arial" w:cs="Arial"/>
          <w:bCs/>
        </w:rPr>
        <w:t xml:space="preserve">Woolf’s </w:t>
      </w:r>
      <w:r w:rsidR="004D3C28" w:rsidRPr="00AF6F69">
        <w:rPr>
          <w:rFonts w:ascii="Arial" w:hAnsi="Arial" w:cs="Arial"/>
          <w:bCs/>
        </w:rPr>
        <w:t xml:space="preserve">representations and </w:t>
      </w:r>
      <w:r w:rsidRPr="00AF6F69">
        <w:rPr>
          <w:rFonts w:ascii="Arial" w:hAnsi="Arial" w:cs="Arial"/>
          <w:bCs/>
        </w:rPr>
        <w:t xml:space="preserve">constructions of </w:t>
      </w:r>
      <w:r w:rsidR="004D3C28" w:rsidRPr="00AF6F69">
        <w:rPr>
          <w:rFonts w:ascii="Arial" w:hAnsi="Arial" w:cs="Arial"/>
          <w:bCs/>
        </w:rPr>
        <w:t>the past</w:t>
      </w:r>
      <w:r w:rsidRPr="00AF6F69">
        <w:rPr>
          <w:rFonts w:ascii="Arial" w:hAnsi="Arial" w:cs="Arial"/>
          <w:bCs/>
        </w:rPr>
        <w:t xml:space="preserve"> and </w:t>
      </w:r>
      <w:r w:rsidR="008E6C57" w:rsidRPr="00AF6F69">
        <w:rPr>
          <w:rFonts w:ascii="Arial" w:hAnsi="Arial" w:cs="Arial"/>
          <w:bCs/>
        </w:rPr>
        <w:t xml:space="preserve">her </w:t>
      </w:r>
      <w:r w:rsidRPr="00AF6F69">
        <w:rPr>
          <w:rFonts w:ascii="Arial" w:hAnsi="Arial" w:cs="Arial"/>
          <w:bCs/>
        </w:rPr>
        <w:t>responses to her own heritage</w:t>
      </w:r>
      <w:r w:rsidR="009E18CB" w:rsidRPr="00AF6F69">
        <w:rPr>
          <w:rFonts w:ascii="Arial" w:hAnsi="Arial" w:cs="Arial"/>
          <w:bCs/>
        </w:rPr>
        <w:t xml:space="preserve">, </w:t>
      </w:r>
      <w:r w:rsidR="006542B9" w:rsidRPr="00AF6F69">
        <w:rPr>
          <w:rFonts w:ascii="Arial" w:hAnsi="Arial" w:cs="Arial"/>
          <w:bCs/>
        </w:rPr>
        <w:t>such as</w:t>
      </w:r>
      <w:r w:rsidR="009E18CB" w:rsidRPr="00AF6F69">
        <w:rPr>
          <w:rFonts w:ascii="Arial" w:hAnsi="Arial" w:cs="Arial"/>
          <w:bCs/>
        </w:rPr>
        <w:t>:</w:t>
      </w:r>
      <w:r w:rsidR="002645E2" w:rsidRPr="00AF6F69">
        <w:rPr>
          <w:rFonts w:ascii="Arial" w:hAnsi="Arial" w:cs="Arial"/>
          <w:bCs/>
        </w:rPr>
        <w:t xml:space="preserve"> </w:t>
      </w:r>
      <w:r w:rsidR="00C47403" w:rsidRPr="00AF6F69">
        <w:rPr>
          <w:rFonts w:ascii="Arial" w:hAnsi="Arial" w:cs="Arial"/>
          <w:bCs/>
        </w:rPr>
        <w:br/>
      </w:r>
    </w:p>
    <w:p w:rsidR="009E18CB" w:rsidRPr="00AF6F69" w:rsidRDefault="00E46034" w:rsidP="00C47403">
      <w:pPr>
        <w:pStyle w:val="ListParagraph"/>
        <w:numPr>
          <w:ilvl w:val="2"/>
          <w:numId w:val="10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AF6F69">
        <w:rPr>
          <w:rFonts w:ascii="Arial" w:hAnsi="Arial" w:cs="Arial"/>
          <w:bCs/>
        </w:rPr>
        <w:t xml:space="preserve">intellectual </w:t>
      </w:r>
      <w:r w:rsidR="00090237" w:rsidRPr="00AF6F69">
        <w:rPr>
          <w:rFonts w:ascii="Arial" w:hAnsi="Arial" w:cs="Arial"/>
          <w:bCs/>
        </w:rPr>
        <w:t>traditions</w:t>
      </w:r>
      <w:r w:rsidR="0066453F" w:rsidRPr="00AF6F69">
        <w:rPr>
          <w:rFonts w:ascii="Arial" w:hAnsi="Arial" w:cs="Arial"/>
          <w:bCs/>
        </w:rPr>
        <w:t xml:space="preserve"> and the history of ideas</w:t>
      </w:r>
    </w:p>
    <w:p w:rsidR="00BD730E" w:rsidRPr="00AF6F69" w:rsidRDefault="00090237" w:rsidP="00C47403">
      <w:pPr>
        <w:pStyle w:val="ListParagraph"/>
        <w:numPr>
          <w:ilvl w:val="2"/>
          <w:numId w:val="10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AF6F69">
        <w:rPr>
          <w:rFonts w:ascii="Arial" w:hAnsi="Arial" w:cs="Arial"/>
          <w:bCs/>
        </w:rPr>
        <w:t>feminist readings of history</w:t>
      </w:r>
    </w:p>
    <w:p w:rsidR="00E46034" w:rsidRPr="00AF6F69" w:rsidRDefault="00BD730E" w:rsidP="00C47403">
      <w:pPr>
        <w:pStyle w:val="ListParagraph"/>
        <w:numPr>
          <w:ilvl w:val="2"/>
          <w:numId w:val="10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AF6F69">
        <w:rPr>
          <w:rFonts w:ascii="Arial" w:hAnsi="Arial" w:cs="Arial"/>
          <w:bCs/>
        </w:rPr>
        <w:t>queer and lesbian histories</w:t>
      </w:r>
    </w:p>
    <w:p w:rsidR="00C4347C" w:rsidRPr="00AF6F69" w:rsidRDefault="00C4347C" w:rsidP="00C47403">
      <w:pPr>
        <w:pStyle w:val="ListParagraph"/>
        <w:numPr>
          <w:ilvl w:val="2"/>
          <w:numId w:val="10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AF6F69">
        <w:rPr>
          <w:rFonts w:ascii="Arial" w:hAnsi="Arial" w:cs="Arial"/>
          <w:bCs/>
        </w:rPr>
        <w:t>the literary past</w:t>
      </w:r>
    </w:p>
    <w:p w:rsidR="00BD730E" w:rsidRPr="00AF6F69" w:rsidRDefault="00BD730E" w:rsidP="00C47403">
      <w:pPr>
        <w:pStyle w:val="ListParagraph"/>
        <w:numPr>
          <w:ilvl w:val="2"/>
          <w:numId w:val="10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AF6F69">
        <w:rPr>
          <w:rFonts w:ascii="Arial" w:hAnsi="Arial" w:cs="Arial"/>
          <w:bCs/>
        </w:rPr>
        <w:t>family histories</w:t>
      </w:r>
    </w:p>
    <w:p w:rsidR="009E18CB" w:rsidRPr="00AF6F69" w:rsidRDefault="00BD730E" w:rsidP="00C47403">
      <w:pPr>
        <w:pStyle w:val="ListParagraph"/>
        <w:numPr>
          <w:ilvl w:val="2"/>
          <w:numId w:val="10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AF6F69">
        <w:rPr>
          <w:rFonts w:ascii="Arial" w:hAnsi="Arial" w:cs="Arial"/>
          <w:bCs/>
        </w:rPr>
        <w:t>her response</w:t>
      </w:r>
      <w:r w:rsidR="00E0553F" w:rsidRPr="00AF6F69">
        <w:rPr>
          <w:rFonts w:ascii="Arial" w:hAnsi="Arial" w:cs="Arial"/>
          <w:bCs/>
        </w:rPr>
        <w:t>s</w:t>
      </w:r>
      <w:r w:rsidRPr="00AF6F69">
        <w:rPr>
          <w:rFonts w:ascii="Arial" w:hAnsi="Arial" w:cs="Arial"/>
          <w:bCs/>
        </w:rPr>
        <w:t xml:space="preserve"> to the Victorian and/or Edwardian eras</w:t>
      </w:r>
    </w:p>
    <w:p w:rsidR="00450D81" w:rsidRPr="00AF6F69" w:rsidRDefault="00450D81" w:rsidP="00C47403">
      <w:pPr>
        <w:pStyle w:val="ListParagraph"/>
        <w:numPr>
          <w:ilvl w:val="2"/>
          <w:numId w:val="10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AF6F69">
        <w:rPr>
          <w:rFonts w:ascii="Arial" w:hAnsi="Arial" w:cs="Arial"/>
          <w:bCs/>
        </w:rPr>
        <w:t>Englishness and nation</w:t>
      </w:r>
      <w:r w:rsidR="00782DFA">
        <w:rPr>
          <w:rFonts w:ascii="Arial" w:hAnsi="Arial" w:cs="Arial"/>
          <w:bCs/>
        </w:rPr>
        <w:t>al identity</w:t>
      </w:r>
    </w:p>
    <w:p w:rsidR="00C47403" w:rsidRPr="00AF6F69" w:rsidRDefault="00C47403" w:rsidP="00C47403">
      <w:pPr>
        <w:pStyle w:val="ListParagraph"/>
        <w:autoSpaceDE w:val="0"/>
        <w:autoSpaceDN w:val="0"/>
        <w:adjustRightInd w:val="0"/>
        <w:ind w:left="1080"/>
        <w:rPr>
          <w:rFonts w:ascii="Arial" w:hAnsi="Arial" w:cs="Arial"/>
          <w:bCs/>
        </w:rPr>
      </w:pPr>
    </w:p>
    <w:p w:rsidR="005F2B85" w:rsidRPr="00AF6F69" w:rsidRDefault="004D3C28" w:rsidP="00C47403">
      <w:pPr>
        <w:pStyle w:val="ListParagraph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AF6F69">
        <w:rPr>
          <w:rFonts w:ascii="Arial" w:hAnsi="Arial" w:cs="Arial"/>
          <w:bCs/>
        </w:rPr>
        <w:t>Woolf’s</w:t>
      </w:r>
      <w:r w:rsidR="005F2B85" w:rsidRPr="00AF6F69">
        <w:rPr>
          <w:rFonts w:ascii="Arial" w:hAnsi="Arial" w:cs="Arial"/>
          <w:bCs/>
        </w:rPr>
        <w:t xml:space="preserve"> experience</w:t>
      </w:r>
      <w:r w:rsidR="00B823EA" w:rsidRPr="00AF6F69">
        <w:rPr>
          <w:rFonts w:ascii="Arial" w:hAnsi="Arial" w:cs="Arial"/>
          <w:bCs/>
        </w:rPr>
        <w:t>s</w:t>
      </w:r>
      <w:r w:rsidR="005F2B85" w:rsidRPr="00AF6F69">
        <w:rPr>
          <w:rFonts w:ascii="Arial" w:hAnsi="Arial" w:cs="Arial"/>
          <w:bCs/>
        </w:rPr>
        <w:t xml:space="preserve"> of the heritage industry, for example: </w:t>
      </w:r>
      <w:r w:rsidRPr="00AF6F69">
        <w:rPr>
          <w:rFonts w:ascii="Arial" w:hAnsi="Arial" w:cs="Arial"/>
          <w:bCs/>
        </w:rPr>
        <w:t xml:space="preserve">her use of </w:t>
      </w:r>
      <w:r w:rsidR="005F2B85" w:rsidRPr="00AF6F69">
        <w:rPr>
          <w:rFonts w:ascii="Arial" w:hAnsi="Arial" w:cs="Arial"/>
          <w:bCs/>
        </w:rPr>
        <w:t xml:space="preserve">libraries, museums, art galleries, authors’ houses, artists’ houses, stately homes, </w:t>
      </w:r>
      <w:r w:rsidR="009E18CB" w:rsidRPr="00AF6F69">
        <w:rPr>
          <w:rFonts w:ascii="Arial" w:hAnsi="Arial" w:cs="Arial"/>
          <w:bCs/>
        </w:rPr>
        <w:t xml:space="preserve">gardens, </w:t>
      </w:r>
      <w:r w:rsidR="005F2B85" w:rsidRPr="00AF6F69">
        <w:rPr>
          <w:rFonts w:ascii="Arial" w:hAnsi="Arial" w:cs="Arial"/>
          <w:bCs/>
        </w:rPr>
        <w:t xml:space="preserve">London’s heritage sites, and tourist sites in Britain and abroad. </w:t>
      </w:r>
    </w:p>
    <w:p w:rsidR="00C47403" w:rsidRPr="00AF6F69" w:rsidRDefault="00C47403" w:rsidP="00C47403">
      <w:pPr>
        <w:pStyle w:val="ListParagraph"/>
        <w:autoSpaceDE w:val="0"/>
        <w:autoSpaceDN w:val="0"/>
        <w:adjustRightInd w:val="0"/>
        <w:ind w:left="360"/>
        <w:jc w:val="both"/>
        <w:rPr>
          <w:rFonts w:ascii="Arial" w:hAnsi="Arial" w:cs="Arial"/>
          <w:bCs/>
        </w:rPr>
      </w:pPr>
    </w:p>
    <w:p w:rsidR="00C47403" w:rsidRPr="00AF6F69" w:rsidRDefault="009E18CB" w:rsidP="00C47403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AF6F69">
        <w:rPr>
          <w:rFonts w:ascii="Arial" w:hAnsi="Arial" w:cs="Arial"/>
          <w:bCs/>
        </w:rPr>
        <w:t>W</w:t>
      </w:r>
      <w:r w:rsidR="005F2B85" w:rsidRPr="00AF6F69">
        <w:rPr>
          <w:rFonts w:ascii="Arial" w:hAnsi="Arial" w:cs="Arial"/>
          <w:bCs/>
        </w:rPr>
        <w:t>ays in which</w:t>
      </w:r>
      <w:r w:rsidR="004D3C28" w:rsidRPr="00AF6F69">
        <w:rPr>
          <w:rFonts w:ascii="Arial" w:hAnsi="Arial" w:cs="Arial"/>
          <w:bCs/>
        </w:rPr>
        <w:t xml:space="preserve"> Woolf has been represented and/or </w:t>
      </w:r>
      <w:r w:rsidR="005F2B85" w:rsidRPr="00AF6F69">
        <w:rPr>
          <w:rFonts w:ascii="Arial" w:hAnsi="Arial" w:cs="Arial"/>
          <w:bCs/>
        </w:rPr>
        <w:t>appropriated by the heritage</w:t>
      </w:r>
      <w:r w:rsidR="00451B13" w:rsidRPr="00AF6F69">
        <w:rPr>
          <w:rFonts w:ascii="Arial" w:hAnsi="Arial" w:cs="Arial"/>
          <w:bCs/>
        </w:rPr>
        <w:t xml:space="preserve"> industry and the creative</w:t>
      </w:r>
      <w:r w:rsidR="005F2B85" w:rsidRPr="00AF6F69">
        <w:rPr>
          <w:rFonts w:ascii="Arial" w:hAnsi="Arial" w:cs="Arial"/>
          <w:bCs/>
        </w:rPr>
        <w:t xml:space="preserve"> </w:t>
      </w:r>
      <w:r w:rsidR="004D3C28" w:rsidRPr="00AF6F69">
        <w:rPr>
          <w:rFonts w:ascii="Arial" w:hAnsi="Arial" w:cs="Arial"/>
          <w:bCs/>
        </w:rPr>
        <w:t xml:space="preserve">and cultural </w:t>
      </w:r>
      <w:r w:rsidR="005F2B85" w:rsidRPr="00AF6F69">
        <w:rPr>
          <w:rFonts w:ascii="Arial" w:hAnsi="Arial" w:cs="Arial"/>
          <w:bCs/>
        </w:rPr>
        <w:t>industr</w:t>
      </w:r>
      <w:r w:rsidR="004D3C28" w:rsidRPr="00AF6F69">
        <w:rPr>
          <w:rFonts w:ascii="Arial" w:hAnsi="Arial" w:cs="Arial"/>
          <w:bCs/>
        </w:rPr>
        <w:t>ies</w:t>
      </w:r>
      <w:r w:rsidR="005F2B85" w:rsidRPr="00AF6F69">
        <w:rPr>
          <w:rFonts w:ascii="Arial" w:hAnsi="Arial" w:cs="Arial"/>
          <w:bCs/>
        </w:rPr>
        <w:t>, for example</w:t>
      </w:r>
      <w:r w:rsidR="00B823EA" w:rsidRPr="00AF6F69">
        <w:rPr>
          <w:rFonts w:ascii="Arial" w:hAnsi="Arial" w:cs="Arial"/>
          <w:bCs/>
        </w:rPr>
        <w:t xml:space="preserve"> in</w:t>
      </w:r>
      <w:r w:rsidR="004D3C28" w:rsidRPr="00AF6F69">
        <w:rPr>
          <w:rFonts w:ascii="Arial" w:hAnsi="Arial" w:cs="Arial"/>
          <w:bCs/>
        </w:rPr>
        <w:t xml:space="preserve">:  </w:t>
      </w:r>
      <w:r w:rsidR="00394C00" w:rsidRPr="00AF6F69">
        <w:rPr>
          <w:rFonts w:ascii="Arial" w:hAnsi="Arial" w:cs="Arial"/>
          <w:bCs/>
        </w:rPr>
        <w:br/>
      </w:r>
    </w:p>
    <w:p w:rsidR="00E0553F" w:rsidRPr="00AF6F69" w:rsidRDefault="005F2B85" w:rsidP="00C47403">
      <w:pPr>
        <w:pStyle w:val="ListParagraph"/>
        <w:numPr>
          <w:ilvl w:val="2"/>
          <w:numId w:val="10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AF6F69">
        <w:rPr>
          <w:rFonts w:ascii="Arial" w:hAnsi="Arial" w:cs="Arial"/>
          <w:bCs/>
        </w:rPr>
        <w:t>vi</w:t>
      </w:r>
      <w:r w:rsidR="004D3C28" w:rsidRPr="00AF6F69">
        <w:rPr>
          <w:rFonts w:ascii="Arial" w:hAnsi="Arial" w:cs="Arial"/>
          <w:bCs/>
        </w:rPr>
        <w:t>rtual and physical exhibitions</w:t>
      </w:r>
      <w:r w:rsidR="0014350A" w:rsidRPr="00AF6F69">
        <w:rPr>
          <w:rFonts w:ascii="Arial" w:hAnsi="Arial" w:cs="Arial"/>
          <w:bCs/>
        </w:rPr>
        <w:t xml:space="preserve"> and </w:t>
      </w:r>
      <w:r w:rsidR="00E0553F" w:rsidRPr="00AF6F69">
        <w:rPr>
          <w:rFonts w:ascii="Arial" w:hAnsi="Arial" w:cs="Arial"/>
          <w:bCs/>
        </w:rPr>
        <w:t>digital archives</w:t>
      </w:r>
    </w:p>
    <w:p w:rsidR="004D3C28" w:rsidRPr="00AF6F69" w:rsidRDefault="005F2B85" w:rsidP="00C47403">
      <w:pPr>
        <w:pStyle w:val="ListParagraph"/>
        <w:numPr>
          <w:ilvl w:val="2"/>
          <w:numId w:val="10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AF6F69">
        <w:rPr>
          <w:rFonts w:ascii="Arial" w:hAnsi="Arial" w:cs="Arial"/>
          <w:bCs/>
        </w:rPr>
        <w:t>libra</w:t>
      </w:r>
      <w:r w:rsidR="004D3C28" w:rsidRPr="00AF6F69">
        <w:rPr>
          <w:rFonts w:ascii="Arial" w:hAnsi="Arial" w:cs="Arial"/>
          <w:bCs/>
        </w:rPr>
        <w:t>ries, archives and collections</w:t>
      </w:r>
    </w:p>
    <w:p w:rsidR="004D3C28" w:rsidRPr="00AF6F69" w:rsidRDefault="005F2B85" w:rsidP="00C47403">
      <w:pPr>
        <w:pStyle w:val="ListParagraph"/>
        <w:numPr>
          <w:ilvl w:val="2"/>
          <w:numId w:val="10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AF6F69">
        <w:rPr>
          <w:rFonts w:ascii="Arial" w:hAnsi="Arial" w:cs="Arial"/>
          <w:bCs/>
        </w:rPr>
        <w:t>p</w:t>
      </w:r>
      <w:r w:rsidR="004D3C28" w:rsidRPr="00AF6F69">
        <w:rPr>
          <w:rFonts w:ascii="Arial" w:hAnsi="Arial" w:cs="Arial"/>
          <w:bCs/>
        </w:rPr>
        <w:t>laques, memorials, and statues</w:t>
      </w:r>
    </w:p>
    <w:p w:rsidR="004D3C28" w:rsidRPr="00AF6F69" w:rsidRDefault="00A653C0" w:rsidP="00C47403">
      <w:pPr>
        <w:pStyle w:val="ListParagraph"/>
        <w:numPr>
          <w:ilvl w:val="2"/>
          <w:numId w:val="10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AF6F69">
        <w:rPr>
          <w:rFonts w:ascii="Arial" w:hAnsi="Arial" w:cs="Arial"/>
          <w:bCs/>
        </w:rPr>
        <w:t>National Trust p</w:t>
      </w:r>
      <w:r w:rsidR="005F2B85" w:rsidRPr="00AF6F69">
        <w:rPr>
          <w:rFonts w:ascii="Arial" w:hAnsi="Arial" w:cs="Arial"/>
          <w:bCs/>
        </w:rPr>
        <w:t>roperties</w:t>
      </w:r>
      <w:r w:rsidRPr="00AF6F69">
        <w:rPr>
          <w:rFonts w:ascii="Arial" w:hAnsi="Arial" w:cs="Arial"/>
          <w:bCs/>
        </w:rPr>
        <w:t xml:space="preserve"> and other </w:t>
      </w:r>
      <w:r w:rsidR="004066E4" w:rsidRPr="00AF6F69">
        <w:rPr>
          <w:rFonts w:ascii="Arial" w:hAnsi="Arial" w:cs="Arial"/>
          <w:bCs/>
        </w:rPr>
        <w:t>sites</w:t>
      </w:r>
      <w:r w:rsidRPr="00AF6F69">
        <w:rPr>
          <w:rFonts w:ascii="Arial" w:hAnsi="Arial" w:cs="Arial"/>
          <w:bCs/>
        </w:rPr>
        <w:t xml:space="preserve">, </w:t>
      </w:r>
      <w:r w:rsidR="004066E4" w:rsidRPr="00AF6F69">
        <w:rPr>
          <w:rFonts w:ascii="Arial" w:hAnsi="Arial" w:cs="Arial"/>
          <w:bCs/>
        </w:rPr>
        <w:t>including</w:t>
      </w:r>
      <w:r w:rsidR="00C51EAE" w:rsidRPr="00AF6F69">
        <w:rPr>
          <w:rFonts w:ascii="Arial" w:hAnsi="Arial" w:cs="Arial"/>
          <w:bCs/>
        </w:rPr>
        <w:t xml:space="preserve"> Monk</w:t>
      </w:r>
      <w:r w:rsidR="00EC2805" w:rsidRPr="00AF6F69">
        <w:rPr>
          <w:rFonts w:ascii="Arial" w:hAnsi="Arial" w:cs="Arial"/>
          <w:bCs/>
        </w:rPr>
        <w:t>’</w:t>
      </w:r>
      <w:r w:rsidR="004D3C28" w:rsidRPr="00AF6F69">
        <w:rPr>
          <w:rFonts w:ascii="Arial" w:hAnsi="Arial" w:cs="Arial"/>
          <w:bCs/>
        </w:rPr>
        <w:t>s House</w:t>
      </w:r>
      <w:r w:rsidRPr="00AF6F69">
        <w:rPr>
          <w:rFonts w:ascii="Arial" w:hAnsi="Arial" w:cs="Arial"/>
          <w:bCs/>
        </w:rPr>
        <w:t xml:space="preserve">, </w:t>
      </w:r>
      <w:proofErr w:type="spellStart"/>
      <w:r w:rsidR="004D3C28" w:rsidRPr="00AF6F69">
        <w:rPr>
          <w:rFonts w:ascii="Arial" w:hAnsi="Arial" w:cs="Arial"/>
          <w:bCs/>
        </w:rPr>
        <w:t>Knole</w:t>
      </w:r>
      <w:proofErr w:type="spellEnd"/>
      <w:r w:rsidRPr="00AF6F69">
        <w:rPr>
          <w:rFonts w:ascii="Arial" w:hAnsi="Arial" w:cs="Arial"/>
          <w:bCs/>
        </w:rPr>
        <w:t xml:space="preserve">, and </w:t>
      </w:r>
      <w:proofErr w:type="spellStart"/>
      <w:r w:rsidRPr="00AF6F69">
        <w:rPr>
          <w:rFonts w:ascii="Arial" w:hAnsi="Arial" w:cs="Arial"/>
          <w:bCs/>
        </w:rPr>
        <w:t>Talland</w:t>
      </w:r>
      <w:proofErr w:type="spellEnd"/>
      <w:r w:rsidRPr="00AF6F69">
        <w:rPr>
          <w:rFonts w:ascii="Arial" w:hAnsi="Arial" w:cs="Arial"/>
          <w:bCs/>
        </w:rPr>
        <w:t xml:space="preserve"> House</w:t>
      </w:r>
    </w:p>
    <w:p w:rsidR="00C47403" w:rsidRPr="00AF6F69" w:rsidRDefault="00E0553F" w:rsidP="00C47403">
      <w:pPr>
        <w:pStyle w:val="ListParagraph"/>
        <w:numPr>
          <w:ilvl w:val="2"/>
          <w:numId w:val="10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AF6F69">
        <w:rPr>
          <w:rFonts w:ascii="Arial" w:hAnsi="Arial" w:cs="Arial"/>
          <w:bCs/>
        </w:rPr>
        <w:t>f</w:t>
      </w:r>
      <w:r w:rsidR="004D3C28" w:rsidRPr="00AF6F69">
        <w:rPr>
          <w:rFonts w:ascii="Arial" w:hAnsi="Arial" w:cs="Arial"/>
          <w:bCs/>
        </w:rPr>
        <w:t>ilm, television, radio</w:t>
      </w:r>
      <w:r w:rsidR="00B823EA" w:rsidRPr="00AF6F69">
        <w:rPr>
          <w:rFonts w:ascii="Arial" w:hAnsi="Arial" w:cs="Arial"/>
          <w:bCs/>
        </w:rPr>
        <w:t>,</w:t>
      </w:r>
      <w:r w:rsidR="004D3C28" w:rsidRPr="00AF6F69">
        <w:rPr>
          <w:rFonts w:ascii="Arial" w:hAnsi="Arial" w:cs="Arial"/>
          <w:bCs/>
        </w:rPr>
        <w:t xml:space="preserve"> </w:t>
      </w:r>
      <w:r w:rsidR="00B823EA" w:rsidRPr="00AF6F69">
        <w:rPr>
          <w:rFonts w:ascii="Arial" w:hAnsi="Arial" w:cs="Arial"/>
          <w:bCs/>
        </w:rPr>
        <w:t xml:space="preserve">poetry and fiction, </w:t>
      </w:r>
      <w:r w:rsidR="004D3C28" w:rsidRPr="00AF6F69">
        <w:rPr>
          <w:rFonts w:ascii="Arial" w:hAnsi="Arial" w:cs="Arial"/>
          <w:bCs/>
        </w:rPr>
        <w:t>theatre</w:t>
      </w:r>
      <w:r w:rsidR="00B823EA" w:rsidRPr="00AF6F69">
        <w:rPr>
          <w:rFonts w:ascii="Arial" w:hAnsi="Arial" w:cs="Arial"/>
          <w:bCs/>
        </w:rPr>
        <w:t>, dance</w:t>
      </w:r>
      <w:r w:rsidR="0014350A" w:rsidRPr="00AF6F69">
        <w:rPr>
          <w:rFonts w:ascii="Arial" w:hAnsi="Arial" w:cs="Arial"/>
          <w:bCs/>
        </w:rPr>
        <w:t>, multimedia</w:t>
      </w:r>
      <w:r w:rsidR="00B823EA" w:rsidRPr="00AF6F69">
        <w:rPr>
          <w:rFonts w:ascii="Arial" w:hAnsi="Arial" w:cs="Arial"/>
          <w:bCs/>
        </w:rPr>
        <w:t xml:space="preserve"> and performance</w:t>
      </w:r>
    </w:p>
    <w:p w:rsidR="00C47403" w:rsidRPr="00AF6F69" w:rsidRDefault="00C47403" w:rsidP="00C47403">
      <w:pPr>
        <w:pStyle w:val="ListParagraph"/>
        <w:autoSpaceDE w:val="0"/>
        <w:autoSpaceDN w:val="0"/>
        <w:adjustRightInd w:val="0"/>
        <w:ind w:left="1080"/>
        <w:rPr>
          <w:rFonts w:ascii="Arial" w:hAnsi="Arial" w:cs="Arial"/>
          <w:bCs/>
        </w:rPr>
      </w:pPr>
    </w:p>
    <w:p w:rsidR="005F2B85" w:rsidRPr="00AF6F69" w:rsidRDefault="005F2B85" w:rsidP="00C47403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AF6F69">
        <w:rPr>
          <w:rFonts w:ascii="Arial" w:hAnsi="Arial" w:cs="Arial"/>
          <w:bCs/>
        </w:rPr>
        <w:t>Woolf’s legacy</w:t>
      </w:r>
      <w:r w:rsidR="00BD730E" w:rsidRPr="00AF6F69">
        <w:rPr>
          <w:rFonts w:ascii="Arial" w:hAnsi="Arial" w:cs="Arial"/>
          <w:bCs/>
        </w:rPr>
        <w:t xml:space="preserve"> </w:t>
      </w:r>
      <w:r w:rsidR="00D26439" w:rsidRPr="00AF6F69">
        <w:rPr>
          <w:rFonts w:ascii="Arial" w:hAnsi="Arial" w:cs="Arial"/>
          <w:bCs/>
        </w:rPr>
        <w:t>to future generations in a wide range of</w:t>
      </w:r>
      <w:r w:rsidR="00C47403" w:rsidRPr="00AF6F69">
        <w:rPr>
          <w:rFonts w:ascii="Arial" w:hAnsi="Arial" w:cs="Arial"/>
          <w:bCs/>
        </w:rPr>
        <w:t xml:space="preserve"> cultural settings. This may include approaches from </w:t>
      </w:r>
      <w:r w:rsidR="00766EC1" w:rsidRPr="00AF6F69">
        <w:rPr>
          <w:rFonts w:ascii="Arial" w:hAnsi="Arial" w:cs="Arial"/>
          <w:bCs/>
        </w:rPr>
        <w:t>t</w:t>
      </w:r>
      <w:r w:rsidRPr="00AF6F69">
        <w:rPr>
          <w:rFonts w:ascii="Arial" w:hAnsi="Arial" w:cs="Arial"/>
          <w:bCs/>
        </w:rPr>
        <w:t>ranslation</w:t>
      </w:r>
      <w:r w:rsidR="00766EC1" w:rsidRPr="00AF6F69">
        <w:rPr>
          <w:rFonts w:ascii="Arial" w:hAnsi="Arial" w:cs="Arial"/>
          <w:bCs/>
        </w:rPr>
        <w:t xml:space="preserve"> </w:t>
      </w:r>
      <w:r w:rsidRPr="00AF6F69">
        <w:rPr>
          <w:rFonts w:ascii="Arial" w:hAnsi="Arial" w:cs="Arial"/>
          <w:bCs/>
        </w:rPr>
        <w:t>s</w:t>
      </w:r>
      <w:r w:rsidR="00766EC1" w:rsidRPr="00AF6F69">
        <w:rPr>
          <w:rFonts w:ascii="Arial" w:hAnsi="Arial" w:cs="Arial"/>
          <w:bCs/>
        </w:rPr>
        <w:t>tudies</w:t>
      </w:r>
      <w:r w:rsidR="00C47403" w:rsidRPr="00AF6F69">
        <w:rPr>
          <w:rFonts w:ascii="Arial" w:hAnsi="Arial" w:cs="Arial"/>
          <w:bCs/>
        </w:rPr>
        <w:t xml:space="preserve">, </w:t>
      </w:r>
      <w:r w:rsidR="00430E5D" w:rsidRPr="00AF6F69">
        <w:rPr>
          <w:rFonts w:ascii="Arial" w:hAnsi="Arial" w:cs="Arial"/>
          <w:bCs/>
        </w:rPr>
        <w:t>reception history</w:t>
      </w:r>
      <w:r w:rsidR="00C47403" w:rsidRPr="00AF6F69">
        <w:rPr>
          <w:rFonts w:ascii="Arial" w:hAnsi="Arial" w:cs="Arial"/>
          <w:bCs/>
        </w:rPr>
        <w:t xml:space="preserve">, </w:t>
      </w:r>
      <w:r w:rsidR="00BD730E" w:rsidRPr="00AF6F69">
        <w:rPr>
          <w:rFonts w:ascii="Arial" w:hAnsi="Arial" w:cs="Arial"/>
          <w:bCs/>
        </w:rPr>
        <w:t>comparative literature</w:t>
      </w:r>
      <w:r w:rsidR="00C47403" w:rsidRPr="00AF6F69">
        <w:rPr>
          <w:rFonts w:ascii="Arial" w:hAnsi="Arial" w:cs="Arial"/>
          <w:bCs/>
        </w:rPr>
        <w:t xml:space="preserve">, </w:t>
      </w:r>
      <w:r w:rsidR="00CA0736" w:rsidRPr="00AF6F69">
        <w:rPr>
          <w:rFonts w:ascii="Arial" w:hAnsi="Arial" w:cs="Arial"/>
          <w:bCs/>
        </w:rPr>
        <w:t>editorial</w:t>
      </w:r>
      <w:r w:rsidR="00DB5BA8" w:rsidRPr="00AF6F69">
        <w:rPr>
          <w:rFonts w:ascii="Arial" w:hAnsi="Arial" w:cs="Arial"/>
          <w:bCs/>
        </w:rPr>
        <w:t xml:space="preserve"> </w:t>
      </w:r>
      <w:r w:rsidR="006542B9" w:rsidRPr="00AF6F69">
        <w:rPr>
          <w:rFonts w:ascii="Arial" w:hAnsi="Arial" w:cs="Arial"/>
          <w:bCs/>
        </w:rPr>
        <w:t>scholarship</w:t>
      </w:r>
      <w:r w:rsidR="00C47403" w:rsidRPr="00AF6F69">
        <w:rPr>
          <w:rFonts w:ascii="Arial" w:hAnsi="Arial" w:cs="Arial"/>
          <w:bCs/>
        </w:rPr>
        <w:t>, pedagogy and literary theory.</w:t>
      </w:r>
      <w:r w:rsidR="00BD730E" w:rsidRPr="00AF6F69">
        <w:rPr>
          <w:rFonts w:ascii="Arial" w:hAnsi="Arial" w:cs="Arial"/>
          <w:bCs/>
        </w:rPr>
        <w:t xml:space="preserve"> </w:t>
      </w:r>
    </w:p>
    <w:p w:rsidR="00450D81" w:rsidRPr="00AF6F69" w:rsidRDefault="00450D81" w:rsidP="00450D81">
      <w:pPr>
        <w:pStyle w:val="ListParagraph"/>
        <w:autoSpaceDE w:val="0"/>
        <w:autoSpaceDN w:val="0"/>
        <w:adjustRightInd w:val="0"/>
        <w:ind w:left="360"/>
        <w:rPr>
          <w:rFonts w:ascii="Arial" w:hAnsi="Arial" w:cs="Arial"/>
          <w:bCs/>
          <w:sz w:val="24"/>
          <w:szCs w:val="24"/>
        </w:rPr>
      </w:pPr>
    </w:p>
    <w:p w:rsidR="00782DFA" w:rsidRDefault="00450D81" w:rsidP="00E46034">
      <w:pPr>
        <w:autoSpaceDE w:val="0"/>
        <w:autoSpaceDN w:val="0"/>
        <w:adjustRightInd w:val="0"/>
        <w:rPr>
          <w:rFonts w:ascii="Arial" w:hAnsi="Arial" w:cs="Arial"/>
          <w:color w:val="141414"/>
          <w:shd w:val="clear" w:color="auto" w:fill="FFFFFF"/>
        </w:rPr>
      </w:pPr>
      <w:r w:rsidRPr="00AF6F69">
        <w:rPr>
          <w:rFonts w:ascii="Arial" w:hAnsi="Arial" w:cs="Arial"/>
          <w:color w:val="141414"/>
          <w:shd w:val="clear" w:color="auto" w:fill="FFFFFF"/>
        </w:rPr>
        <w:t>For individual papers, send a 250-word proposal. For panels of three or four people, please send a propos</w:t>
      </w:r>
      <w:r w:rsidR="00782DFA">
        <w:rPr>
          <w:rFonts w:ascii="Arial" w:hAnsi="Arial" w:cs="Arial"/>
          <w:color w:val="141414"/>
          <w:shd w:val="clear" w:color="auto" w:fill="FFFFFF"/>
        </w:rPr>
        <w:t>ed pane</w:t>
      </w:r>
      <w:r w:rsidRPr="00AF6F69">
        <w:rPr>
          <w:rFonts w:ascii="Arial" w:hAnsi="Arial" w:cs="Arial"/>
          <w:color w:val="141414"/>
          <w:shd w:val="clear" w:color="auto" w:fill="FFFFFF"/>
        </w:rPr>
        <w:t xml:space="preserve">l title and a 250-word proposal for each paper. </w:t>
      </w:r>
    </w:p>
    <w:p w:rsidR="00B10F94" w:rsidRPr="00AF6F69" w:rsidRDefault="009B3C38" w:rsidP="00E46034">
      <w:pPr>
        <w:autoSpaceDE w:val="0"/>
        <w:autoSpaceDN w:val="0"/>
        <w:adjustRightInd w:val="0"/>
        <w:rPr>
          <w:rFonts w:ascii="Arial" w:hAnsi="Arial" w:cs="Arial"/>
          <w:color w:val="141414"/>
          <w:shd w:val="clear" w:color="auto" w:fill="FFFFFF"/>
        </w:rPr>
      </w:pPr>
      <w:r w:rsidRPr="00AF6F69">
        <w:rPr>
          <w:rFonts w:ascii="Arial" w:hAnsi="Arial" w:cs="Arial"/>
          <w:color w:val="141414"/>
          <w:shd w:val="clear" w:color="auto" w:fill="FFFFFF"/>
        </w:rPr>
        <w:t xml:space="preserve">Please e-mail the proposal in a Word document to </w:t>
      </w:r>
      <w:hyperlink r:id="rId8" w:history="1">
        <w:r w:rsidRPr="00AF6F69">
          <w:rPr>
            <w:rStyle w:val="Hyperlink"/>
            <w:rFonts w:ascii="Arial" w:hAnsi="Arial" w:cs="Arial"/>
            <w:shd w:val="clear" w:color="auto" w:fill="FFFFFF"/>
          </w:rPr>
          <w:t>woolf2016@leedstrinity.ac.uk</w:t>
        </w:r>
      </w:hyperlink>
      <w:r w:rsidRPr="00AF6F69">
        <w:rPr>
          <w:rFonts w:ascii="Arial" w:hAnsi="Arial" w:cs="Arial"/>
          <w:color w:val="141414"/>
          <w:shd w:val="clear" w:color="auto" w:fill="FFFFFF"/>
        </w:rPr>
        <w:t xml:space="preserve"> </w:t>
      </w:r>
      <w:r w:rsidR="00B10F94" w:rsidRPr="00AF6F69">
        <w:rPr>
          <w:rFonts w:ascii="Arial" w:hAnsi="Arial" w:cs="Arial"/>
          <w:color w:val="141414"/>
          <w:shd w:val="clear" w:color="auto" w:fill="FFFFFF"/>
        </w:rPr>
        <w:t xml:space="preserve">by </w:t>
      </w:r>
      <w:r w:rsidR="00B10F94" w:rsidRPr="00E0263D">
        <w:rPr>
          <w:rFonts w:ascii="Arial" w:hAnsi="Arial" w:cs="Arial"/>
          <w:b/>
          <w:color w:val="141414"/>
          <w:shd w:val="clear" w:color="auto" w:fill="FFFFFF"/>
        </w:rPr>
        <w:t>25</w:t>
      </w:r>
      <w:r w:rsidR="00B10F94" w:rsidRPr="00E0263D">
        <w:rPr>
          <w:rFonts w:ascii="Arial" w:hAnsi="Arial" w:cs="Arial"/>
          <w:b/>
          <w:color w:val="141414"/>
          <w:shd w:val="clear" w:color="auto" w:fill="FFFFFF"/>
          <w:vertAlign w:val="superscript"/>
        </w:rPr>
        <w:t>th</w:t>
      </w:r>
      <w:r w:rsidR="000A347F" w:rsidRPr="00E0263D">
        <w:rPr>
          <w:rFonts w:ascii="Arial" w:hAnsi="Arial" w:cs="Arial"/>
          <w:b/>
          <w:color w:val="141414"/>
          <w:shd w:val="clear" w:color="auto" w:fill="FFFFFF"/>
        </w:rPr>
        <w:t xml:space="preserve"> January 2</w:t>
      </w:r>
      <w:r w:rsidR="00B10F94" w:rsidRPr="00E0263D">
        <w:rPr>
          <w:rFonts w:ascii="Arial" w:hAnsi="Arial" w:cs="Arial"/>
          <w:b/>
          <w:color w:val="141414"/>
          <w:shd w:val="clear" w:color="auto" w:fill="FFFFFF"/>
        </w:rPr>
        <w:t>016.</w:t>
      </w:r>
      <w:r w:rsidR="00B10F94" w:rsidRPr="00AF6F69">
        <w:rPr>
          <w:rFonts w:ascii="Arial" w:hAnsi="Arial" w:cs="Arial"/>
          <w:color w:val="141414"/>
          <w:shd w:val="clear" w:color="auto" w:fill="FFFFFF"/>
        </w:rPr>
        <w:t xml:space="preserve"> </w:t>
      </w:r>
      <w:r w:rsidRPr="00AF6F69">
        <w:rPr>
          <w:rFonts w:ascii="Arial" w:hAnsi="Arial" w:cs="Arial"/>
          <w:color w:val="141414"/>
          <w:shd w:val="clear" w:color="auto" w:fill="FFFFFF"/>
        </w:rPr>
        <w:t>Proposals should be anonymous, but please provide names, affiliations and contact details for speaker(s) in the e-mail message.</w:t>
      </w:r>
    </w:p>
    <w:p w:rsidR="009D210F" w:rsidRPr="00AF6F69" w:rsidRDefault="009D210F" w:rsidP="00E46034">
      <w:pPr>
        <w:autoSpaceDE w:val="0"/>
        <w:autoSpaceDN w:val="0"/>
        <w:adjustRightInd w:val="0"/>
        <w:rPr>
          <w:rFonts w:ascii="Arial" w:hAnsi="Arial" w:cs="Arial"/>
          <w:bCs/>
          <w:i/>
          <w:sz w:val="24"/>
          <w:szCs w:val="24"/>
        </w:rPr>
      </w:pPr>
    </w:p>
    <w:p w:rsidR="001B1272" w:rsidRPr="00AF6F69" w:rsidRDefault="00480357" w:rsidP="0053246F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  <w:hyperlink r:id="rId9" w:history="1">
        <w:r w:rsidR="00450D81" w:rsidRPr="00AF6F69">
          <w:rPr>
            <w:rStyle w:val="Hyperlink"/>
            <w:rFonts w:ascii="Arial" w:hAnsi="Arial" w:cs="Arial"/>
            <w:bCs/>
            <w:sz w:val="24"/>
            <w:szCs w:val="24"/>
          </w:rPr>
          <w:t>www.woolf2016.com</w:t>
        </w:r>
      </w:hyperlink>
    </w:p>
    <w:p w:rsidR="001B1272" w:rsidRPr="00DE58CF" w:rsidRDefault="001B1272" w:rsidP="00E46034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1B1272" w:rsidRPr="00DE58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C69D9"/>
    <w:multiLevelType w:val="hybridMultilevel"/>
    <w:tmpl w:val="F9ACD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42936"/>
    <w:multiLevelType w:val="hybridMultilevel"/>
    <w:tmpl w:val="75C81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BB3283"/>
    <w:multiLevelType w:val="hybridMultilevel"/>
    <w:tmpl w:val="79068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B29D9"/>
    <w:multiLevelType w:val="hybridMultilevel"/>
    <w:tmpl w:val="56F2F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933BA9"/>
    <w:multiLevelType w:val="hybridMultilevel"/>
    <w:tmpl w:val="7952B3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3482C5C"/>
    <w:multiLevelType w:val="hybridMultilevel"/>
    <w:tmpl w:val="F58EF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AA0678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BD77EC8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665057D2"/>
    <w:multiLevelType w:val="hybridMultilevel"/>
    <w:tmpl w:val="C8A04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6B29B4"/>
    <w:multiLevelType w:val="multilevel"/>
    <w:tmpl w:val="0809001D"/>
    <w:numStyleLink w:val="Style1"/>
  </w:abstractNum>
  <w:num w:numId="1">
    <w:abstractNumId w:val="5"/>
  </w:num>
  <w:num w:numId="2">
    <w:abstractNumId w:val="1"/>
  </w:num>
  <w:num w:numId="3">
    <w:abstractNumId w:val="8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9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B85"/>
    <w:rsid w:val="0006354A"/>
    <w:rsid w:val="00090237"/>
    <w:rsid w:val="000A347F"/>
    <w:rsid w:val="000A657D"/>
    <w:rsid w:val="001034C8"/>
    <w:rsid w:val="0014350A"/>
    <w:rsid w:val="001B1272"/>
    <w:rsid w:val="00252826"/>
    <w:rsid w:val="002645E2"/>
    <w:rsid w:val="002C206F"/>
    <w:rsid w:val="0037313F"/>
    <w:rsid w:val="00394C00"/>
    <w:rsid w:val="004066E4"/>
    <w:rsid w:val="00430E5D"/>
    <w:rsid w:val="00450D81"/>
    <w:rsid w:val="00451B13"/>
    <w:rsid w:val="004547ED"/>
    <w:rsid w:val="00480357"/>
    <w:rsid w:val="004823BF"/>
    <w:rsid w:val="004C15F0"/>
    <w:rsid w:val="004D3C28"/>
    <w:rsid w:val="0053246F"/>
    <w:rsid w:val="005A24A6"/>
    <w:rsid w:val="005F2B85"/>
    <w:rsid w:val="00652C25"/>
    <w:rsid w:val="006542B9"/>
    <w:rsid w:val="0066453F"/>
    <w:rsid w:val="00751391"/>
    <w:rsid w:val="00766EC1"/>
    <w:rsid w:val="00782DFA"/>
    <w:rsid w:val="007B2557"/>
    <w:rsid w:val="007C5EEF"/>
    <w:rsid w:val="008E6C57"/>
    <w:rsid w:val="009565A6"/>
    <w:rsid w:val="009A2532"/>
    <w:rsid w:val="009B3C38"/>
    <w:rsid w:val="009D210F"/>
    <w:rsid w:val="009E18CB"/>
    <w:rsid w:val="00A653C0"/>
    <w:rsid w:val="00A938E8"/>
    <w:rsid w:val="00AA68DB"/>
    <w:rsid w:val="00AC0357"/>
    <w:rsid w:val="00AD593A"/>
    <w:rsid w:val="00AF6F69"/>
    <w:rsid w:val="00B10F94"/>
    <w:rsid w:val="00B27664"/>
    <w:rsid w:val="00B823EA"/>
    <w:rsid w:val="00BD730E"/>
    <w:rsid w:val="00C4347C"/>
    <w:rsid w:val="00C47403"/>
    <w:rsid w:val="00C51EAE"/>
    <w:rsid w:val="00C62C3D"/>
    <w:rsid w:val="00CA0736"/>
    <w:rsid w:val="00CA43DF"/>
    <w:rsid w:val="00CF2B30"/>
    <w:rsid w:val="00D26439"/>
    <w:rsid w:val="00D42606"/>
    <w:rsid w:val="00DB5B0F"/>
    <w:rsid w:val="00DB5BA8"/>
    <w:rsid w:val="00DE585A"/>
    <w:rsid w:val="00DE58CF"/>
    <w:rsid w:val="00E0263D"/>
    <w:rsid w:val="00E0553F"/>
    <w:rsid w:val="00E3381B"/>
    <w:rsid w:val="00E46034"/>
    <w:rsid w:val="00E85C4B"/>
    <w:rsid w:val="00E9012F"/>
    <w:rsid w:val="00EC2805"/>
    <w:rsid w:val="00F53DBE"/>
    <w:rsid w:val="00F62F43"/>
    <w:rsid w:val="00F97D5B"/>
    <w:rsid w:val="00FC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4906B7-0043-4D9A-8673-7C19090BD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B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730E"/>
    <w:pPr>
      <w:ind w:left="720"/>
      <w:contextualSpacing/>
    </w:pPr>
  </w:style>
  <w:style w:type="numbering" w:customStyle="1" w:styleId="Style1">
    <w:name w:val="Style1"/>
    <w:uiPriority w:val="99"/>
    <w:rsid w:val="009E18CB"/>
    <w:pPr>
      <w:numPr>
        <w:numId w:val="7"/>
      </w:numPr>
    </w:pPr>
  </w:style>
  <w:style w:type="character" w:styleId="Hyperlink">
    <w:name w:val="Hyperlink"/>
    <w:basedOn w:val="DefaultParagraphFont"/>
    <w:uiPriority w:val="99"/>
    <w:unhideWhenUsed/>
    <w:rsid w:val="00450D8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C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C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olf2016@leedstrinity.ac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oolf2016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de Gay</dc:creator>
  <cp:lastModifiedBy>Jane deGay</cp:lastModifiedBy>
  <cp:revision>66</cp:revision>
  <cp:lastPrinted>2015-09-08T15:15:00Z</cp:lastPrinted>
  <dcterms:created xsi:type="dcterms:W3CDTF">2015-08-10T05:23:00Z</dcterms:created>
  <dcterms:modified xsi:type="dcterms:W3CDTF">2015-09-09T13:03:00Z</dcterms:modified>
</cp:coreProperties>
</file>