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E5D36" w:rsidRPr="002E5D36" w:rsidRDefault="002E5D36" w:rsidP="00E469EA">
      <w:pPr>
        <w:pStyle w:val="NormalWeb"/>
        <w:shd w:val="clear" w:color="auto" w:fill="FFFFFF"/>
        <w:spacing w:before="2" w:after="2" w:line="360" w:lineRule="auto"/>
        <w:rPr>
          <w:rFonts w:ascii="Times New Roman" w:hAnsi="Times New Roman"/>
          <w:i/>
          <w:color w:val="222222"/>
          <w:sz w:val="24"/>
          <w:szCs w:val="17"/>
        </w:rPr>
      </w:pPr>
      <w:r w:rsidRPr="002E5D36">
        <w:rPr>
          <w:rFonts w:ascii="Times New Roman" w:hAnsi="Times New Roman"/>
          <w:i/>
          <w:sz w:val="24"/>
          <w:szCs w:val="24"/>
        </w:rPr>
        <w:t>1930s Women: Modernists or Iconoclasts</w:t>
      </w:r>
    </w:p>
    <w:p w:rsidR="002E5D36" w:rsidRDefault="002E5D36" w:rsidP="00E469EA">
      <w:pPr>
        <w:pStyle w:val="NormalWeb"/>
        <w:shd w:val="clear" w:color="auto" w:fill="FFFFFF"/>
        <w:spacing w:before="2" w:after="2" w:line="360" w:lineRule="auto"/>
        <w:rPr>
          <w:rFonts w:ascii="Times New Roman" w:hAnsi="Times New Roman"/>
          <w:color w:val="222222"/>
          <w:sz w:val="24"/>
          <w:szCs w:val="17"/>
        </w:rPr>
      </w:pPr>
    </w:p>
    <w:p w:rsidR="006806FA" w:rsidRPr="008505E9" w:rsidRDefault="006D3A5B" w:rsidP="00E469EA">
      <w:pPr>
        <w:pStyle w:val="NormalWeb"/>
        <w:shd w:val="clear" w:color="auto" w:fill="FFFFFF"/>
        <w:spacing w:before="2" w:after="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17"/>
        </w:rPr>
        <w:t xml:space="preserve">In 1928, </w:t>
      </w:r>
      <w:r w:rsidR="00E469EA" w:rsidRPr="00EA7D71">
        <w:rPr>
          <w:rFonts w:ascii="Times New Roman" w:hAnsi="Times New Roman"/>
          <w:color w:val="222222"/>
          <w:sz w:val="24"/>
          <w:szCs w:val="17"/>
        </w:rPr>
        <w:t>Eleanor Roos</w:t>
      </w:r>
      <w:r w:rsidR="00EA7D71">
        <w:rPr>
          <w:rFonts w:ascii="Times New Roman" w:hAnsi="Times New Roman"/>
          <w:color w:val="222222"/>
          <w:sz w:val="24"/>
          <w:szCs w:val="17"/>
        </w:rPr>
        <w:t>e</w:t>
      </w:r>
      <w:r>
        <w:rPr>
          <w:rFonts w:ascii="Times New Roman" w:hAnsi="Times New Roman"/>
          <w:color w:val="222222"/>
          <w:sz w:val="24"/>
          <w:szCs w:val="17"/>
        </w:rPr>
        <w:t xml:space="preserve">velt </w:t>
      </w:r>
      <w:r w:rsidR="00864BF8">
        <w:rPr>
          <w:rFonts w:ascii="Times New Roman" w:hAnsi="Times New Roman"/>
          <w:color w:val="222222"/>
          <w:sz w:val="24"/>
          <w:szCs w:val="17"/>
        </w:rPr>
        <w:t>pointed out</w:t>
      </w:r>
      <w:r>
        <w:rPr>
          <w:rFonts w:ascii="Times New Roman" w:hAnsi="Times New Roman"/>
          <w:color w:val="222222"/>
          <w:sz w:val="24"/>
          <w:szCs w:val="17"/>
        </w:rPr>
        <w:t xml:space="preserve"> that</w:t>
      </w:r>
      <w:r w:rsidR="00E469EA" w:rsidRPr="00EA7D71">
        <w:rPr>
          <w:rFonts w:ascii="Times New Roman" w:hAnsi="Times New Roman"/>
          <w:color w:val="222222"/>
          <w:sz w:val="24"/>
          <w:szCs w:val="17"/>
        </w:rPr>
        <w:t xml:space="preserve"> women might have received the right</w:t>
      </w:r>
      <w:r w:rsidR="00E53E9B">
        <w:rPr>
          <w:rFonts w:ascii="Times New Roman" w:hAnsi="Times New Roman"/>
          <w:color w:val="222222"/>
          <w:sz w:val="24"/>
          <w:szCs w:val="17"/>
        </w:rPr>
        <w:t xml:space="preserve"> to vote, but in the </w:t>
      </w:r>
      <w:r w:rsidR="00E469EA" w:rsidRPr="00EA7D71">
        <w:rPr>
          <w:rFonts w:ascii="Times New Roman" w:hAnsi="Times New Roman"/>
          <w:color w:val="222222"/>
          <w:sz w:val="24"/>
          <w:szCs w:val="17"/>
        </w:rPr>
        <w:t>early 1930s, this remained “a gesture without real power.”</w:t>
      </w:r>
      <w:r w:rsidR="00E53E9B">
        <w:rPr>
          <w:rFonts w:ascii="Times New Roman" w:hAnsi="Times New Roman"/>
          <w:color w:val="222222"/>
          <w:sz w:val="24"/>
          <w:szCs w:val="17"/>
        </w:rPr>
        <w:t xml:space="preserve"> </w:t>
      </w:r>
      <w:r w:rsidR="00EA7D71">
        <w:rPr>
          <w:rFonts w:ascii="Times New Roman" w:hAnsi="Times New Roman"/>
          <w:color w:val="222222"/>
          <w:sz w:val="24"/>
          <w:szCs w:val="17"/>
        </w:rPr>
        <w:t>This panel will ask how this political gain but continued social opposition to wom</w:t>
      </w:r>
      <w:r w:rsidR="00E53E9B">
        <w:rPr>
          <w:rFonts w:ascii="Times New Roman" w:hAnsi="Times New Roman"/>
          <w:color w:val="222222"/>
          <w:sz w:val="24"/>
          <w:szCs w:val="17"/>
        </w:rPr>
        <w:t xml:space="preserve">en’s equality </w:t>
      </w:r>
      <w:r w:rsidR="00EA7D71">
        <w:rPr>
          <w:rFonts w:ascii="Times New Roman" w:hAnsi="Times New Roman"/>
          <w:color w:val="222222"/>
          <w:sz w:val="24"/>
          <w:szCs w:val="17"/>
        </w:rPr>
        <w:t>affect</w:t>
      </w:r>
      <w:r w:rsidR="00E53E9B">
        <w:rPr>
          <w:rFonts w:ascii="Times New Roman" w:hAnsi="Times New Roman"/>
          <w:color w:val="222222"/>
          <w:sz w:val="24"/>
          <w:szCs w:val="17"/>
        </w:rPr>
        <w:t>ed</w:t>
      </w:r>
      <w:r w:rsidR="00EA7D71">
        <w:rPr>
          <w:rFonts w:ascii="Times New Roman" w:hAnsi="Times New Roman"/>
          <w:color w:val="222222"/>
          <w:sz w:val="24"/>
          <w:szCs w:val="17"/>
        </w:rPr>
        <w:t xml:space="preserve"> the reception and interpretation of </w:t>
      </w:r>
      <w:r>
        <w:rPr>
          <w:rFonts w:ascii="Times New Roman" w:hAnsi="Times New Roman"/>
          <w:color w:val="222222"/>
          <w:sz w:val="24"/>
          <w:szCs w:val="17"/>
        </w:rPr>
        <w:t xml:space="preserve">writing published </w:t>
      </w:r>
      <w:r w:rsidR="00425C46">
        <w:rPr>
          <w:rFonts w:ascii="Times New Roman" w:hAnsi="Times New Roman"/>
          <w:color w:val="222222"/>
          <w:sz w:val="24"/>
          <w:szCs w:val="17"/>
        </w:rPr>
        <w:t>by women</w:t>
      </w:r>
      <w:r w:rsidR="00E469EA" w:rsidRPr="00190334">
        <w:rPr>
          <w:rFonts w:ascii="Times New Roman" w:hAnsi="Times New Roman"/>
          <w:color w:val="222222"/>
          <w:sz w:val="24"/>
          <w:szCs w:val="17"/>
        </w:rPr>
        <w:t xml:space="preserve"> </w:t>
      </w:r>
      <w:r>
        <w:rPr>
          <w:rFonts w:ascii="Times New Roman" w:hAnsi="Times New Roman"/>
          <w:color w:val="222222"/>
          <w:sz w:val="24"/>
          <w:szCs w:val="17"/>
        </w:rPr>
        <w:t>in the 1930s</w:t>
      </w:r>
      <w:r w:rsidR="00864BF8">
        <w:rPr>
          <w:rFonts w:ascii="Times New Roman" w:hAnsi="Times New Roman"/>
          <w:color w:val="222222"/>
          <w:sz w:val="24"/>
          <w:szCs w:val="17"/>
        </w:rPr>
        <w:t>, many of</w:t>
      </w:r>
      <w:r w:rsidR="00425C46">
        <w:rPr>
          <w:rFonts w:ascii="Times New Roman" w:hAnsi="Times New Roman"/>
          <w:color w:val="222222"/>
          <w:sz w:val="24"/>
          <w:szCs w:val="17"/>
        </w:rPr>
        <w:t xml:space="preserve"> </w:t>
      </w:r>
      <w:r w:rsidR="00EA7D71">
        <w:rPr>
          <w:rFonts w:ascii="Times New Roman" w:hAnsi="Times New Roman"/>
          <w:color w:val="222222"/>
          <w:sz w:val="24"/>
          <w:szCs w:val="17"/>
        </w:rPr>
        <w:t>who</w:t>
      </w:r>
      <w:r w:rsidR="00864BF8">
        <w:rPr>
          <w:rFonts w:ascii="Times New Roman" w:hAnsi="Times New Roman"/>
          <w:color w:val="222222"/>
          <w:sz w:val="24"/>
          <w:szCs w:val="17"/>
        </w:rPr>
        <w:t>m</w:t>
      </w:r>
      <w:r w:rsidR="00EA7D71">
        <w:rPr>
          <w:rFonts w:ascii="Times New Roman" w:hAnsi="Times New Roman"/>
          <w:color w:val="222222"/>
          <w:sz w:val="24"/>
          <w:szCs w:val="17"/>
        </w:rPr>
        <w:t xml:space="preserve"> </w:t>
      </w:r>
      <w:r w:rsidR="00E469EA" w:rsidRPr="00190334">
        <w:rPr>
          <w:rFonts w:ascii="Times New Roman" w:hAnsi="Times New Roman"/>
          <w:color w:val="222222"/>
          <w:sz w:val="24"/>
          <w:szCs w:val="17"/>
        </w:rPr>
        <w:t xml:space="preserve">have remained on the periphery of mainstream modernist scholarship.  </w:t>
      </w:r>
      <w:r w:rsidR="00EA7D71" w:rsidRPr="00190334">
        <w:rPr>
          <w:rFonts w:ascii="Times New Roman" w:hAnsi="Times New Roman"/>
          <w:color w:val="222222"/>
          <w:sz w:val="24"/>
          <w:szCs w:val="17"/>
        </w:rPr>
        <w:t xml:space="preserve">Positioned at the intersection of period, political, and aesthetic crosscurrents, </w:t>
      </w:r>
      <w:r w:rsidR="00EA7D71">
        <w:rPr>
          <w:rFonts w:ascii="Times New Roman" w:hAnsi="Times New Roman"/>
          <w:color w:val="222222"/>
          <w:sz w:val="24"/>
          <w:szCs w:val="17"/>
        </w:rPr>
        <w:t>and</w:t>
      </w:r>
      <w:r w:rsidR="00E469EA" w:rsidRPr="00190334">
        <w:rPr>
          <w:rFonts w:ascii="Times New Roman" w:hAnsi="Times New Roman"/>
          <w:color w:val="222222"/>
          <w:sz w:val="24"/>
          <w:szCs w:val="17"/>
        </w:rPr>
        <w:t xml:space="preserve"> </w:t>
      </w:r>
      <w:r w:rsidR="00E53E9B">
        <w:rPr>
          <w:rFonts w:ascii="Times New Roman" w:hAnsi="Times New Roman"/>
          <w:color w:val="222222"/>
          <w:sz w:val="24"/>
          <w:szCs w:val="17"/>
        </w:rPr>
        <w:t xml:space="preserve">though </w:t>
      </w:r>
      <w:r w:rsidR="00E469EA" w:rsidRPr="00190334">
        <w:rPr>
          <w:rFonts w:ascii="Times New Roman" w:hAnsi="Times New Roman"/>
          <w:color w:val="222222"/>
          <w:sz w:val="24"/>
          <w:szCs w:val="17"/>
        </w:rPr>
        <w:t xml:space="preserve">consistently present at conferences and in anthologies – thanks in large part to the revisionary agenda of feminist scholars – </w:t>
      </w:r>
      <w:r>
        <w:rPr>
          <w:rFonts w:ascii="Times New Roman" w:hAnsi="Times New Roman"/>
          <w:color w:val="222222"/>
          <w:sz w:val="24"/>
          <w:szCs w:val="17"/>
        </w:rPr>
        <w:t>women</w:t>
      </w:r>
      <w:r w:rsidR="00425C46">
        <w:rPr>
          <w:rFonts w:ascii="Times New Roman" w:hAnsi="Times New Roman"/>
          <w:color w:val="222222"/>
          <w:sz w:val="24"/>
          <w:szCs w:val="17"/>
        </w:rPr>
        <w:t xml:space="preserve"> writers</w:t>
      </w:r>
      <w:r>
        <w:rPr>
          <w:rFonts w:ascii="Times New Roman" w:hAnsi="Times New Roman"/>
          <w:color w:val="222222"/>
          <w:sz w:val="24"/>
          <w:szCs w:val="17"/>
        </w:rPr>
        <w:t xml:space="preserve"> of the 1930s</w:t>
      </w:r>
      <w:r w:rsidR="00E469EA" w:rsidRPr="00190334">
        <w:rPr>
          <w:rFonts w:ascii="Times New Roman" w:hAnsi="Times New Roman"/>
          <w:color w:val="222222"/>
          <w:sz w:val="24"/>
          <w:szCs w:val="17"/>
        </w:rPr>
        <w:t xml:space="preserve"> </w:t>
      </w:r>
      <w:r w:rsidR="00425C46">
        <w:rPr>
          <w:rFonts w:ascii="Times New Roman" w:hAnsi="Times New Roman"/>
          <w:color w:val="222222"/>
          <w:sz w:val="24"/>
          <w:szCs w:val="17"/>
        </w:rPr>
        <w:t>have</w:t>
      </w:r>
      <w:r w:rsidR="00E469EA" w:rsidRPr="00190334">
        <w:rPr>
          <w:rFonts w:ascii="Times New Roman" w:hAnsi="Times New Roman"/>
          <w:color w:val="222222"/>
          <w:sz w:val="24"/>
          <w:szCs w:val="17"/>
        </w:rPr>
        <w:t xml:space="preserve"> yet to be treated as a formidable character</w:t>
      </w:r>
      <w:r w:rsidR="00425C46">
        <w:rPr>
          <w:rFonts w:ascii="Times New Roman" w:hAnsi="Times New Roman"/>
          <w:color w:val="222222"/>
          <w:sz w:val="24"/>
          <w:szCs w:val="17"/>
        </w:rPr>
        <w:t>s</w:t>
      </w:r>
      <w:r w:rsidR="00E469EA" w:rsidRPr="00190334">
        <w:rPr>
          <w:rFonts w:ascii="Times New Roman" w:hAnsi="Times New Roman"/>
          <w:color w:val="222222"/>
          <w:sz w:val="24"/>
          <w:szCs w:val="17"/>
        </w:rPr>
        <w:t xml:space="preserve"> in the story</w:t>
      </w:r>
      <w:r w:rsidR="006806FA">
        <w:rPr>
          <w:rFonts w:ascii="Times New Roman" w:hAnsi="Times New Roman"/>
          <w:color w:val="222222"/>
          <w:sz w:val="24"/>
          <w:szCs w:val="17"/>
        </w:rPr>
        <w:t xml:space="preserve"> scholars tell about modernism</w:t>
      </w:r>
      <w:r w:rsidR="00E469EA" w:rsidRPr="00190334">
        <w:rPr>
          <w:rFonts w:ascii="Times New Roman" w:hAnsi="Times New Roman"/>
          <w:color w:val="222222"/>
          <w:sz w:val="24"/>
          <w:szCs w:val="17"/>
        </w:rPr>
        <w:t xml:space="preserve">. </w:t>
      </w:r>
      <w:r w:rsidR="00E469EA" w:rsidRPr="00190334">
        <w:rPr>
          <w:rFonts w:ascii="Times New Roman" w:hAnsi="Times New Roman" w:cs="Verdana-Italic"/>
          <w:sz w:val="24"/>
          <w:szCs w:val="18"/>
        </w:rPr>
        <w:t xml:space="preserve">Thus, </w:t>
      </w:r>
      <w:r w:rsidR="00E469EA" w:rsidRPr="00190334">
        <w:rPr>
          <w:rFonts w:ascii="Times New Roman" w:hAnsi="Times New Roman"/>
          <w:sz w:val="24"/>
        </w:rPr>
        <w:t>t</w:t>
      </w:r>
      <w:r w:rsidR="00E469EA" w:rsidRPr="00190334">
        <w:rPr>
          <w:rFonts w:ascii="Times New Roman" w:hAnsi="Times New Roman"/>
          <w:sz w:val="24"/>
          <w:szCs w:val="24"/>
        </w:rPr>
        <w:t>he panel</w:t>
      </w:r>
      <w:r w:rsidR="00E469EA" w:rsidRPr="00190334">
        <w:rPr>
          <w:rFonts w:ascii="Times New Roman" w:hAnsi="Times New Roman"/>
          <w:sz w:val="24"/>
        </w:rPr>
        <w:t xml:space="preserve"> we are proposing</w:t>
      </w:r>
      <w:r w:rsidR="00E469EA" w:rsidRPr="00190334">
        <w:rPr>
          <w:rFonts w:ascii="Times New Roman" w:hAnsi="Times New Roman"/>
          <w:sz w:val="24"/>
          <w:szCs w:val="24"/>
        </w:rPr>
        <w:t>, “</w:t>
      </w:r>
      <w:r w:rsidR="00F95BB3">
        <w:rPr>
          <w:rFonts w:ascii="Times New Roman" w:hAnsi="Times New Roman"/>
          <w:sz w:val="24"/>
          <w:szCs w:val="24"/>
        </w:rPr>
        <w:t>1930s Women</w:t>
      </w:r>
      <w:r w:rsidR="00E469EA" w:rsidRPr="00190334">
        <w:rPr>
          <w:rFonts w:ascii="Times New Roman" w:hAnsi="Times New Roman"/>
          <w:sz w:val="24"/>
          <w:szCs w:val="24"/>
        </w:rPr>
        <w:t xml:space="preserve">: </w:t>
      </w:r>
      <w:r w:rsidR="00E469EA">
        <w:rPr>
          <w:rFonts w:ascii="Times New Roman" w:hAnsi="Times New Roman"/>
          <w:sz w:val="24"/>
          <w:szCs w:val="24"/>
        </w:rPr>
        <w:t>Modernist</w:t>
      </w:r>
      <w:r w:rsidR="00F95BB3">
        <w:rPr>
          <w:rFonts w:ascii="Times New Roman" w:hAnsi="Times New Roman"/>
          <w:sz w:val="24"/>
          <w:szCs w:val="24"/>
        </w:rPr>
        <w:t>s</w:t>
      </w:r>
      <w:r w:rsidR="00E469EA">
        <w:rPr>
          <w:rFonts w:ascii="Times New Roman" w:hAnsi="Times New Roman"/>
          <w:sz w:val="24"/>
          <w:szCs w:val="24"/>
        </w:rPr>
        <w:t xml:space="preserve"> or Iconoclast</w:t>
      </w:r>
      <w:r w:rsidR="00F95BB3">
        <w:rPr>
          <w:rFonts w:ascii="Times New Roman" w:hAnsi="Times New Roman"/>
          <w:sz w:val="24"/>
          <w:szCs w:val="24"/>
        </w:rPr>
        <w:t>s</w:t>
      </w:r>
      <w:r w:rsidR="00E469EA" w:rsidRPr="00190334">
        <w:rPr>
          <w:rFonts w:ascii="Times New Roman" w:hAnsi="Times New Roman"/>
          <w:sz w:val="24"/>
        </w:rPr>
        <w:t>,</w:t>
      </w:r>
      <w:r w:rsidR="00E469EA" w:rsidRPr="00190334">
        <w:rPr>
          <w:rFonts w:ascii="Times New Roman" w:hAnsi="Times New Roman"/>
          <w:sz w:val="24"/>
          <w:szCs w:val="24"/>
        </w:rPr>
        <w:t xml:space="preserve">” will investigate </w:t>
      </w:r>
      <w:r w:rsidR="00F95BB3">
        <w:rPr>
          <w:rFonts w:ascii="Times New Roman" w:hAnsi="Times New Roman"/>
          <w:sz w:val="24"/>
          <w:szCs w:val="24"/>
        </w:rPr>
        <w:t>the</w:t>
      </w:r>
      <w:r w:rsidR="00E469EA" w:rsidRPr="00190334">
        <w:rPr>
          <w:rFonts w:ascii="Times New Roman" w:hAnsi="Times New Roman"/>
          <w:sz w:val="24"/>
          <w:szCs w:val="24"/>
        </w:rPr>
        <w:t xml:space="preserve"> current position</w:t>
      </w:r>
      <w:r w:rsidR="00F95BB3">
        <w:rPr>
          <w:rFonts w:ascii="Times New Roman" w:hAnsi="Times New Roman"/>
          <w:sz w:val="24"/>
          <w:szCs w:val="24"/>
        </w:rPr>
        <w:t xml:space="preserve"> of more </w:t>
      </w:r>
      <w:r w:rsidR="00FA4651">
        <w:rPr>
          <w:rFonts w:ascii="Times New Roman" w:hAnsi="Times New Roman"/>
          <w:sz w:val="24"/>
          <w:szCs w:val="24"/>
        </w:rPr>
        <w:t>established</w:t>
      </w:r>
      <w:r w:rsidR="00F95BB3">
        <w:rPr>
          <w:rFonts w:ascii="Times New Roman" w:hAnsi="Times New Roman"/>
          <w:sz w:val="24"/>
          <w:szCs w:val="24"/>
        </w:rPr>
        <w:t xml:space="preserve"> </w:t>
      </w:r>
      <w:r w:rsidR="00A00B55">
        <w:rPr>
          <w:rFonts w:ascii="Times New Roman" w:hAnsi="Times New Roman"/>
          <w:sz w:val="24"/>
          <w:szCs w:val="24"/>
        </w:rPr>
        <w:t xml:space="preserve">women </w:t>
      </w:r>
      <w:r w:rsidR="00F95BB3">
        <w:rPr>
          <w:rFonts w:ascii="Times New Roman" w:hAnsi="Times New Roman"/>
          <w:sz w:val="24"/>
          <w:szCs w:val="24"/>
        </w:rPr>
        <w:t>writers</w:t>
      </w:r>
      <w:r w:rsidR="00E469EA" w:rsidRPr="00190334">
        <w:rPr>
          <w:rFonts w:ascii="Times New Roman" w:hAnsi="Times New Roman"/>
          <w:sz w:val="24"/>
          <w:szCs w:val="24"/>
        </w:rPr>
        <w:t xml:space="preserve"> in modernist studies</w:t>
      </w:r>
      <w:r w:rsidR="00FA4651">
        <w:rPr>
          <w:rFonts w:ascii="Times New Roman" w:hAnsi="Times New Roman"/>
          <w:sz w:val="24"/>
          <w:szCs w:val="24"/>
        </w:rPr>
        <w:t xml:space="preserve"> </w:t>
      </w:r>
      <w:r w:rsidR="00E469EA" w:rsidRPr="00190334">
        <w:rPr>
          <w:rFonts w:ascii="Times New Roman" w:hAnsi="Times New Roman"/>
          <w:sz w:val="24"/>
          <w:szCs w:val="24"/>
        </w:rPr>
        <w:t>as</w:t>
      </w:r>
      <w:r w:rsidR="00E469EA" w:rsidRPr="00190334">
        <w:rPr>
          <w:rFonts w:ascii="Times New Roman" w:hAnsi="Times New Roman"/>
          <w:sz w:val="24"/>
        </w:rPr>
        <w:t xml:space="preserve"> a</w:t>
      </w:r>
      <w:r w:rsidR="00E469EA" w:rsidRPr="00190334">
        <w:rPr>
          <w:rFonts w:ascii="Times New Roman" w:hAnsi="Times New Roman"/>
          <w:sz w:val="24"/>
          <w:szCs w:val="24"/>
        </w:rPr>
        <w:t xml:space="preserve"> consistent yet still peripheral presence in collections, in conferences</w:t>
      </w:r>
      <w:r w:rsidR="00E469EA" w:rsidRPr="00190334">
        <w:rPr>
          <w:rFonts w:ascii="Times New Roman" w:hAnsi="Times New Roman"/>
          <w:sz w:val="24"/>
        </w:rPr>
        <w:t>,</w:t>
      </w:r>
      <w:r w:rsidR="00E469EA" w:rsidRPr="00190334">
        <w:rPr>
          <w:rFonts w:ascii="Times New Roman" w:hAnsi="Times New Roman"/>
          <w:sz w:val="24"/>
          <w:szCs w:val="24"/>
        </w:rPr>
        <w:t xml:space="preserve"> and in the classroom. </w:t>
      </w:r>
      <w:r w:rsidR="00935421">
        <w:rPr>
          <w:rFonts w:ascii="Times New Roman" w:hAnsi="Times New Roman"/>
          <w:sz w:val="24"/>
          <w:szCs w:val="24"/>
        </w:rPr>
        <w:t>T</w:t>
      </w:r>
      <w:r w:rsidR="00E469EA" w:rsidRPr="00190334">
        <w:rPr>
          <w:rFonts w:ascii="Times New Roman" w:hAnsi="Times New Roman"/>
          <w:sz w:val="24"/>
          <w:szCs w:val="24"/>
        </w:rPr>
        <w:t>his panel</w:t>
      </w:r>
      <w:r w:rsidR="00935421">
        <w:rPr>
          <w:rFonts w:ascii="Times New Roman" w:hAnsi="Times New Roman"/>
          <w:sz w:val="24"/>
          <w:szCs w:val="24"/>
        </w:rPr>
        <w:t xml:space="preserve"> </w:t>
      </w:r>
      <w:r w:rsidR="00E469EA" w:rsidRPr="00190334">
        <w:rPr>
          <w:rFonts w:ascii="Times New Roman" w:hAnsi="Times New Roman"/>
          <w:sz w:val="24"/>
          <w:szCs w:val="24"/>
        </w:rPr>
        <w:t xml:space="preserve">will </w:t>
      </w:r>
      <w:r w:rsidR="00A00B55">
        <w:rPr>
          <w:rFonts w:ascii="Times New Roman" w:hAnsi="Times New Roman"/>
          <w:sz w:val="24"/>
          <w:szCs w:val="24"/>
        </w:rPr>
        <w:t xml:space="preserve">demonstrate </w:t>
      </w:r>
      <w:r w:rsidR="00E469EA" w:rsidRPr="00190334">
        <w:rPr>
          <w:rFonts w:ascii="Times New Roman" w:hAnsi="Times New Roman"/>
          <w:sz w:val="24"/>
          <w:szCs w:val="24"/>
        </w:rPr>
        <w:t>that writers</w:t>
      </w:r>
      <w:r w:rsidR="00F95BB3">
        <w:rPr>
          <w:rFonts w:ascii="Times New Roman" w:hAnsi="Times New Roman"/>
          <w:sz w:val="24"/>
          <w:szCs w:val="24"/>
        </w:rPr>
        <w:t xml:space="preserve"> </w:t>
      </w:r>
      <w:r w:rsidR="00E469EA" w:rsidRPr="00190334">
        <w:rPr>
          <w:rFonts w:ascii="Times New Roman" w:hAnsi="Times New Roman"/>
          <w:sz w:val="24"/>
          <w:szCs w:val="24"/>
        </w:rPr>
        <w:t xml:space="preserve">who do not fit neatly into the stories scholars tell about modernism actually have much to show us about the politics of modernism’s scholarly history. </w:t>
      </w:r>
    </w:p>
    <w:p w:rsidR="006806FA" w:rsidRDefault="006806FA" w:rsidP="00E469EA">
      <w:pPr>
        <w:pStyle w:val="NormalWeb"/>
        <w:shd w:val="clear" w:color="auto" w:fill="FFFFFF"/>
        <w:spacing w:before="2" w:after="2" w:line="360" w:lineRule="auto"/>
        <w:rPr>
          <w:rFonts w:ascii="Times New Roman" w:hAnsi="Times New Roman"/>
          <w:color w:val="222222"/>
          <w:sz w:val="24"/>
          <w:szCs w:val="17"/>
        </w:rPr>
      </w:pPr>
    </w:p>
    <w:p w:rsidR="00E469EA" w:rsidRDefault="006806FA" w:rsidP="00E469EA">
      <w:pPr>
        <w:pStyle w:val="NormalWeb"/>
        <w:shd w:val="clear" w:color="auto" w:fill="FFFFFF"/>
        <w:spacing w:before="2" w:after="2" w:line="360" w:lineRule="auto"/>
        <w:rPr>
          <w:rFonts w:ascii="Times New Roman" w:hAnsi="Times New Roman"/>
          <w:color w:val="222222"/>
          <w:sz w:val="24"/>
          <w:szCs w:val="17"/>
        </w:rPr>
      </w:pPr>
      <w:r>
        <w:rPr>
          <w:rFonts w:ascii="Times New Roman" w:hAnsi="Times New Roman"/>
          <w:color w:val="222222"/>
          <w:sz w:val="24"/>
          <w:szCs w:val="17"/>
        </w:rPr>
        <w:t>We are particularly</w:t>
      </w:r>
      <w:r w:rsidR="00935421">
        <w:rPr>
          <w:rFonts w:ascii="Times New Roman" w:hAnsi="Times New Roman"/>
          <w:color w:val="222222"/>
          <w:sz w:val="24"/>
          <w:szCs w:val="17"/>
        </w:rPr>
        <w:t xml:space="preserve"> seeking transatlantic </w:t>
      </w:r>
      <w:r>
        <w:rPr>
          <w:rFonts w:ascii="Times New Roman" w:hAnsi="Times New Roman"/>
          <w:color w:val="222222"/>
          <w:sz w:val="24"/>
          <w:szCs w:val="17"/>
        </w:rPr>
        <w:t xml:space="preserve">approaches, including those that </w:t>
      </w:r>
      <w:r w:rsidR="00935421">
        <w:rPr>
          <w:rFonts w:ascii="Times New Roman" w:hAnsi="Times New Roman"/>
          <w:color w:val="222222"/>
          <w:sz w:val="24"/>
          <w:szCs w:val="17"/>
        </w:rPr>
        <w:t>engage issues of racial and sexual identity</w:t>
      </w:r>
      <w:r>
        <w:rPr>
          <w:rFonts w:ascii="Times New Roman" w:hAnsi="Times New Roman"/>
          <w:color w:val="222222"/>
          <w:sz w:val="24"/>
          <w:szCs w:val="17"/>
        </w:rPr>
        <w:t>.</w:t>
      </w:r>
    </w:p>
    <w:p w:rsidR="00E469EA" w:rsidRDefault="00E469EA" w:rsidP="00E469EA">
      <w:pPr>
        <w:rPr>
          <w:rFonts w:ascii="Times New Roman" w:hAnsi="Times New Roman"/>
        </w:rPr>
      </w:pPr>
    </w:p>
    <w:p w:rsidR="00B24062" w:rsidRDefault="00B24062">
      <w:bookmarkStart w:id="0" w:name="_GoBack"/>
      <w:bookmarkEnd w:id="0"/>
    </w:p>
    <w:sectPr w:rsidR="00B24062" w:rsidSect="00B24062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53E9B" w:rsidRDefault="00E53E9B" w:rsidP="00E469EA">
      <w:r>
        <w:separator/>
      </w:r>
    </w:p>
  </w:endnote>
  <w:endnote w:type="continuationSeparator" w:id="1">
    <w:p w:rsidR="00E53E9B" w:rsidRDefault="00E53E9B" w:rsidP="00E4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altName w:val="Osaka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-Italic">
    <w:altName w:val="Verdana 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53E9B" w:rsidRDefault="00E53E9B" w:rsidP="00E469EA">
      <w:r>
        <w:separator/>
      </w:r>
    </w:p>
  </w:footnote>
  <w:footnote w:type="continuationSeparator" w:id="1">
    <w:p w:rsidR="00E53E9B" w:rsidRDefault="00E53E9B" w:rsidP="00E4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469EA"/>
    <w:rsid w:val="002E5D36"/>
    <w:rsid w:val="00425C46"/>
    <w:rsid w:val="00427715"/>
    <w:rsid w:val="004A6737"/>
    <w:rsid w:val="00617CC5"/>
    <w:rsid w:val="006806FA"/>
    <w:rsid w:val="006D3A5B"/>
    <w:rsid w:val="008505E9"/>
    <w:rsid w:val="00864BF8"/>
    <w:rsid w:val="0093058B"/>
    <w:rsid w:val="00935421"/>
    <w:rsid w:val="00A00B55"/>
    <w:rsid w:val="00B24062"/>
    <w:rsid w:val="00BD0F87"/>
    <w:rsid w:val="00DC302D"/>
    <w:rsid w:val="00E469EA"/>
    <w:rsid w:val="00E53E9B"/>
    <w:rsid w:val="00EA7D71"/>
    <w:rsid w:val="00F95BB3"/>
    <w:rsid w:val="00FA4651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469EA"/>
  </w:style>
  <w:style w:type="character" w:customStyle="1" w:styleId="FootnoteTextChar">
    <w:name w:val="Footnote Text Char"/>
    <w:basedOn w:val="DefaultParagraphFont"/>
    <w:link w:val="FootnoteText"/>
    <w:uiPriority w:val="99"/>
    <w:rsid w:val="00E469EA"/>
  </w:style>
  <w:style w:type="character" w:styleId="FootnoteReference">
    <w:name w:val="footnote reference"/>
    <w:basedOn w:val="DefaultParagraphFont"/>
    <w:uiPriority w:val="99"/>
    <w:unhideWhenUsed/>
    <w:rsid w:val="00E469EA"/>
    <w:rPr>
      <w:vertAlign w:val="superscript"/>
    </w:rPr>
  </w:style>
  <w:style w:type="paragraph" w:styleId="NormalWeb">
    <w:name w:val="Normal (Web)"/>
    <w:basedOn w:val="Normal"/>
    <w:uiPriority w:val="99"/>
    <w:rsid w:val="00E469E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469EA"/>
  </w:style>
  <w:style w:type="character" w:customStyle="1" w:styleId="FootnoteTextChar">
    <w:name w:val="Footnote Text Char"/>
    <w:basedOn w:val="DefaultParagraphFont"/>
    <w:link w:val="FootnoteText"/>
    <w:uiPriority w:val="99"/>
    <w:rsid w:val="00E469EA"/>
  </w:style>
  <w:style w:type="character" w:styleId="FootnoteReference">
    <w:name w:val="footnote reference"/>
    <w:basedOn w:val="DefaultParagraphFont"/>
    <w:uiPriority w:val="99"/>
    <w:unhideWhenUsed/>
    <w:rsid w:val="00E469EA"/>
    <w:rPr>
      <w:vertAlign w:val="superscript"/>
    </w:rPr>
  </w:style>
  <w:style w:type="paragraph" w:styleId="NormalWeb">
    <w:name w:val="Normal (Web)"/>
    <w:basedOn w:val="Normal"/>
    <w:uiPriority w:val="99"/>
    <w:rsid w:val="00E469EA"/>
    <w:pPr>
      <w:spacing w:beforeLines="1" w:afterLines="1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Word 12.1.1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 Rosenblum</dc:creator>
  <cp:keywords/>
  <dc:description/>
  <cp:lastModifiedBy>Erica Gene Delsandro</cp:lastModifiedBy>
  <cp:revision>2</cp:revision>
  <dcterms:created xsi:type="dcterms:W3CDTF">2014-03-25T14:39:00Z</dcterms:created>
  <dcterms:modified xsi:type="dcterms:W3CDTF">2014-03-25T14:39:00Z</dcterms:modified>
</cp:coreProperties>
</file>