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75C72" w14:textId="6AC9281D" w:rsidR="00411AAA" w:rsidRPr="008F6568" w:rsidRDefault="00411AAA" w:rsidP="00C10925">
      <w:pPr>
        <w:spacing w:line="480" w:lineRule="auto"/>
        <w:jc w:val="center"/>
      </w:pPr>
      <w:r>
        <w:t>S</w:t>
      </w:r>
      <w:r w:rsidR="00740BF6" w:rsidRPr="008F6568">
        <w:t xml:space="preserve">ociolinguistic </w:t>
      </w:r>
      <w:r w:rsidR="00C0745A" w:rsidRPr="008F6568">
        <w:t>signs</w:t>
      </w:r>
      <w:r>
        <w:t xml:space="preserve"> as cognitive representations</w:t>
      </w:r>
    </w:p>
    <w:p w14:paraId="29D5E254" w14:textId="31E5F241" w:rsidR="00942B84" w:rsidRDefault="00942B84" w:rsidP="00C10925">
      <w:pPr>
        <w:spacing w:line="480" w:lineRule="auto"/>
        <w:jc w:val="center"/>
      </w:pPr>
      <w:r w:rsidRPr="008F6568">
        <w:t>Annette D’Onofrio</w:t>
      </w:r>
    </w:p>
    <w:p w14:paraId="413E0994" w14:textId="2A02731B" w:rsidR="00A82A77" w:rsidRPr="008F6568" w:rsidRDefault="00CA6DBB" w:rsidP="00C10925">
      <w:pPr>
        <w:spacing w:line="480" w:lineRule="auto"/>
        <w:jc w:val="center"/>
      </w:pPr>
      <w:r>
        <w:t>Northwestern University</w:t>
      </w:r>
    </w:p>
    <w:p w14:paraId="7E145EB5" w14:textId="2CFC73FC" w:rsidR="00A82A77" w:rsidRPr="008F6568" w:rsidRDefault="00F7081E" w:rsidP="00C10925">
      <w:pPr>
        <w:spacing w:line="480" w:lineRule="auto"/>
      </w:pPr>
      <w:r w:rsidRPr="008F6568">
        <w:t>INTRODUCTION</w:t>
      </w:r>
    </w:p>
    <w:p w14:paraId="296C2D0F" w14:textId="36095A9D" w:rsidR="00762AA2" w:rsidRPr="008F6568" w:rsidRDefault="00A82A77" w:rsidP="00C10925">
      <w:pPr>
        <w:spacing w:line="480" w:lineRule="auto"/>
        <w:rPr>
          <w:i/>
          <w:color w:val="000000"/>
        </w:rPr>
      </w:pPr>
      <w:r w:rsidRPr="008F6568">
        <w:rPr>
          <w:i/>
          <w:color w:val="000000"/>
        </w:rPr>
        <w:t>The Sociolinguistic Sign</w:t>
      </w:r>
    </w:p>
    <w:p w14:paraId="79AC6986" w14:textId="333C43D1" w:rsidR="00696F8B" w:rsidRPr="008F6568" w:rsidRDefault="00A129FE" w:rsidP="00C10925">
      <w:pPr>
        <w:spacing w:line="480" w:lineRule="auto"/>
      </w:pPr>
      <w:r w:rsidRPr="008F6568">
        <w:t>A</w:t>
      </w:r>
      <w:r w:rsidR="00FE7C22" w:rsidRPr="008F6568">
        <w:t xml:space="preserve">s this volume illustrates, </w:t>
      </w:r>
      <w:r w:rsidRPr="008F6568">
        <w:t>the</w:t>
      </w:r>
      <w:r w:rsidR="00FE7C22" w:rsidRPr="008F6568">
        <w:t xml:space="preserve"> foregrounding of social meaning</w:t>
      </w:r>
      <w:r w:rsidR="00AA278D" w:rsidRPr="008F6568">
        <w:t xml:space="preserve"> forms the basis of the “Third Wave” approach to </w:t>
      </w:r>
      <w:r w:rsidR="00FE7C22" w:rsidRPr="008F6568">
        <w:t>linguistic variation</w:t>
      </w:r>
      <w:r w:rsidR="00AA278D" w:rsidRPr="008F6568">
        <w:t xml:space="preserve">. </w:t>
      </w:r>
      <w:r w:rsidRPr="008F6568">
        <w:t xml:space="preserve">Speakers exploit the social meaning of linguistic forms, using </w:t>
      </w:r>
      <w:r w:rsidR="00152A5E">
        <w:t>them</w:t>
      </w:r>
      <w:r w:rsidRPr="008F6568">
        <w:t xml:space="preserve"> as stylistic resources to project personae</w:t>
      </w:r>
      <w:r w:rsidR="00C10925">
        <w:t xml:space="preserve"> in interactions</w:t>
      </w:r>
      <w:r w:rsidRPr="008F6568">
        <w:t xml:space="preserve">. Simultaneously, listeners attribute social meaning to the linguistic styles they observe in the world, encoding relations between the social and linguistic. </w:t>
      </w:r>
      <w:r w:rsidR="00C70D3A" w:rsidRPr="008F6568">
        <w:t>By focusing on meaning making, the Third Wave approach necessarily treats</w:t>
      </w:r>
      <w:r w:rsidR="00B74335" w:rsidRPr="008F6568">
        <w:t xml:space="preserve"> linguistic </w:t>
      </w:r>
      <w:r w:rsidR="00B74335" w:rsidRPr="008F6568">
        <w:rPr>
          <w:rFonts w:eastAsia="Calibri"/>
        </w:rPr>
        <w:t>variation</w:t>
      </w:r>
      <w:r w:rsidR="00B74335" w:rsidRPr="008F6568">
        <w:t xml:space="preserve"> </w:t>
      </w:r>
      <w:r w:rsidR="00B74335" w:rsidRPr="008F6568">
        <w:rPr>
          <w:rFonts w:eastAsia="Calibri"/>
        </w:rPr>
        <w:t>as</w:t>
      </w:r>
      <w:r w:rsidR="00B74335" w:rsidRPr="008F6568">
        <w:t xml:space="preserve"> </w:t>
      </w:r>
      <w:r w:rsidR="00B74335" w:rsidRPr="008F6568">
        <w:rPr>
          <w:rFonts w:eastAsia="Calibri"/>
        </w:rPr>
        <w:t>a</w:t>
      </w:r>
      <w:r w:rsidR="00B74335" w:rsidRPr="008F6568">
        <w:t xml:space="preserve"> </w:t>
      </w:r>
      <w:r w:rsidR="00B74335" w:rsidRPr="008F6568">
        <w:rPr>
          <w:rFonts w:eastAsia="Calibri"/>
        </w:rPr>
        <w:t>semiotic</w:t>
      </w:r>
      <w:r w:rsidR="00B74335" w:rsidRPr="008F6568">
        <w:t xml:space="preserve"> </w:t>
      </w:r>
      <w:r w:rsidR="00B74335" w:rsidRPr="008F6568">
        <w:rPr>
          <w:rFonts w:eastAsia="Calibri"/>
        </w:rPr>
        <w:t>system</w:t>
      </w:r>
      <w:r w:rsidR="00B74335" w:rsidRPr="008F6568">
        <w:t xml:space="preserve"> (</w:t>
      </w:r>
      <w:r w:rsidR="00B74335" w:rsidRPr="008F6568">
        <w:rPr>
          <w:rFonts w:eastAsia="Calibri"/>
        </w:rPr>
        <w:t>Eckert</w:t>
      </w:r>
      <w:r w:rsidR="00B74335" w:rsidRPr="008F6568">
        <w:t xml:space="preserve"> 2016</w:t>
      </w:r>
      <w:r w:rsidR="00696F8B" w:rsidRPr="008F6568">
        <w:t>)</w:t>
      </w:r>
      <w:r w:rsidR="008D3EEA" w:rsidRPr="008F6568">
        <w:t xml:space="preserve">, </w:t>
      </w:r>
      <w:r w:rsidR="00CC3D22" w:rsidRPr="008F6568">
        <w:t>with</w:t>
      </w:r>
      <w:r w:rsidR="008D3EEA" w:rsidRPr="008F6568">
        <w:t xml:space="preserve"> </w:t>
      </w:r>
      <w:r w:rsidR="00B74335" w:rsidRPr="008F6568">
        <w:rPr>
          <w:rFonts w:eastAsia="Calibri"/>
        </w:rPr>
        <w:t>linguistic</w:t>
      </w:r>
      <w:r w:rsidR="00B74335" w:rsidRPr="008F6568">
        <w:t xml:space="preserve"> </w:t>
      </w:r>
      <w:r w:rsidR="00696F8B" w:rsidRPr="008F6568">
        <w:rPr>
          <w:rFonts w:eastAsia="Calibri"/>
        </w:rPr>
        <w:t>variants</w:t>
      </w:r>
      <w:r w:rsidR="00B74335" w:rsidRPr="008F6568">
        <w:rPr>
          <w:rFonts w:eastAsia="Calibri"/>
        </w:rPr>
        <w:t xml:space="preserve"> </w:t>
      </w:r>
      <w:r w:rsidR="008D3EEA" w:rsidRPr="008F6568">
        <w:rPr>
          <w:rFonts w:eastAsia="Calibri"/>
        </w:rPr>
        <w:t>as</w:t>
      </w:r>
      <w:r w:rsidR="00B74335" w:rsidRPr="008F6568">
        <w:t xml:space="preserve"> </w:t>
      </w:r>
      <w:r w:rsidR="00B74335" w:rsidRPr="008F6568">
        <w:rPr>
          <w:rFonts w:eastAsia="Calibri"/>
        </w:rPr>
        <w:t>components</w:t>
      </w:r>
      <w:r w:rsidR="00B74335" w:rsidRPr="008F6568">
        <w:t xml:space="preserve"> </w:t>
      </w:r>
      <w:r w:rsidR="00B74335" w:rsidRPr="008F6568">
        <w:rPr>
          <w:rFonts w:eastAsia="Calibri"/>
        </w:rPr>
        <w:t>of</w:t>
      </w:r>
      <w:r w:rsidR="00B74335" w:rsidRPr="008F6568">
        <w:t xml:space="preserve"> </w:t>
      </w:r>
      <w:r w:rsidR="00B74335" w:rsidRPr="008F6568">
        <w:rPr>
          <w:rFonts w:eastAsia="Calibri"/>
          <w:i/>
        </w:rPr>
        <w:t>sociolinguistic</w:t>
      </w:r>
      <w:r w:rsidR="00B74335" w:rsidRPr="008F6568">
        <w:rPr>
          <w:i/>
        </w:rPr>
        <w:t xml:space="preserve"> </w:t>
      </w:r>
      <w:r w:rsidR="00B74335" w:rsidRPr="008F6568">
        <w:rPr>
          <w:rFonts w:eastAsia="Calibri"/>
          <w:i/>
        </w:rPr>
        <w:t>signs</w:t>
      </w:r>
      <w:r w:rsidR="00B74335" w:rsidRPr="008F6568">
        <w:t xml:space="preserve">. </w:t>
      </w:r>
    </w:p>
    <w:p w14:paraId="424727A4" w14:textId="62BAE172" w:rsidR="00067073" w:rsidRPr="008F6568" w:rsidRDefault="0021130F" w:rsidP="00C10925">
      <w:pPr>
        <w:spacing w:line="480" w:lineRule="auto"/>
        <w:ind w:firstLine="720"/>
      </w:pPr>
      <w:r w:rsidRPr="00CD5512">
        <w:t xml:space="preserve">Linguists most commonly appeal to the dyadic </w:t>
      </w:r>
      <w:r>
        <w:t>model</w:t>
      </w:r>
      <w:r w:rsidRPr="00CD5512">
        <w:t xml:space="preserve"> of the sign put forward by de Saussure (1916), in which a linguistic sign encompasses a signifier (the linguistic </w:t>
      </w:r>
      <w:r>
        <w:t>form</w:t>
      </w:r>
      <w:r w:rsidRPr="00CD5512">
        <w:t xml:space="preserve">) and a signified (the associated meaning). However, </w:t>
      </w:r>
      <w:r>
        <w:t>s</w:t>
      </w:r>
      <w:r w:rsidRPr="00CD5512">
        <w:t>igns are</w:t>
      </w:r>
      <w:r>
        <w:t xml:space="preserve"> </w:t>
      </w:r>
      <w:r w:rsidRPr="00CD5512">
        <w:t>ever-changing, complex structures</w:t>
      </w:r>
      <w:r w:rsidR="00F05CCC">
        <w:t>,</w:t>
      </w:r>
      <w:r>
        <w:t xml:space="preserve"> </w:t>
      </w:r>
      <w:r w:rsidR="00F05CCC">
        <w:t>with t</w:t>
      </w:r>
      <w:r>
        <w:t>he relationship</w:t>
      </w:r>
      <w:r w:rsidRPr="00CD5512">
        <w:t xml:space="preserve"> between form and meaning </w:t>
      </w:r>
      <w:r>
        <w:t xml:space="preserve">dependent </w:t>
      </w:r>
      <w:r w:rsidR="00F05CCC">
        <w:t>up</w:t>
      </w:r>
      <w:r>
        <w:t>on a</w:t>
      </w:r>
      <w:r w:rsidR="00F05CCC">
        <w:t>ny number of contextual factors. S</w:t>
      </w:r>
      <w:r>
        <w:t xml:space="preserve">igns are </w:t>
      </w:r>
      <w:r w:rsidRPr="00CD5512">
        <w:t>constantly in flux</w:t>
      </w:r>
      <w:r>
        <w:t xml:space="preserve"> as</w:t>
      </w:r>
      <w:r w:rsidRPr="00CD5512">
        <w:t xml:space="preserve"> </w:t>
      </w:r>
      <w:r>
        <w:t>they</w:t>
      </w:r>
      <w:r w:rsidRPr="00CD5512">
        <w:t xml:space="preserve"> are </w:t>
      </w:r>
      <w:r>
        <w:t xml:space="preserve">interpreted and </w:t>
      </w:r>
      <w:r w:rsidRPr="00CD5512">
        <w:t>re-interp</w:t>
      </w:r>
      <w:r>
        <w:t>reted in practice (Eckert</w:t>
      </w:r>
      <w:r w:rsidRPr="00CD5512">
        <w:t xml:space="preserve"> 2008</w:t>
      </w:r>
      <w:r>
        <w:t>a, Silverstein 2003</w:t>
      </w:r>
      <w:r w:rsidRPr="00CD5512">
        <w:t>).</w:t>
      </w:r>
      <w:r>
        <w:t xml:space="preserve"> </w:t>
      </w:r>
      <w:r w:rsidR="00877A07" w:rsidRPr="008F6568">
        <w:rPr>
          <w:rFonts w:eastAsia="Calibri"/>
        </w:rPr>
        <w:t xml:space="preserve">Following </w:t>
      </w:r>
      <w:r w:rsidR="009455F8" w:rsidRPr="008F6568">
        <w:rPr>
          <w:rFonts w:eastAsia="Calibri"/>
        </w:rPr>
        <w:t>Silverstein (1976</w:t>
      </w:r>
      <w:r w:rsidR="00A20745" w:rsidRPr="008F6568">
        <w:rPr>
          <w:rFonts w:eastAsia="Calibri"/>
        </w:rPr>
        <w:t xml:space="preserve">, 2003), </w:t>
      </w:r>
      <w:r w:rsidR="00877A07" w:rsidRPr="008F6568">
        <w:rPr>
          <w:rFonts w:eastAsia="Calibri"/>
        </w:rPr>
        <w:t>Eckert (2016),</w:t>
      </w:r>
      <w:r w:rsidR="00A20745" w:rsidRPr="008F6568">
        <w:rPr>
          <w:rFonts w:eastAsia="Calibri"/>
        </w:rPr>
        <w:t xml:space="preserve"> Gal (2016) and others,</w:t>
      </w:r>
      <w:r w:rsidR="00877A07" w:rsidRPr="008F6568">
        <w:rPr>
          <w:rFonts w:eastAsia="Calibri"/>
        </w:rPr>
        <w:t xml:space="preserve"> we can approach sociolinguistic signs according to</w:t>
      </w:r>
      <w:r w:rsidR="00B74335" w:rsidRPr="008F6568">
        <w:t xml:space="preserve"> </w:t>
      </w:r>
      <w:r w:rsidR="00B74335" w:rsidRPr="008F6568">
        <w:rPr>
          <w:rFonts w:eastAsia="Calibri"/>
        </w:rPr>
        <w:t>Peirce</w:t>
      </w:r>
      <w:r w:rsidR="00B74335" w:rsidRPr="008F6568">
        <w:t>’</w:t>
      </w:r>
      <w:r w:rsidR="00B74335" w:rsidRPr="008F6568">
        <w:rPr>
          <w:rFonts w:eastAsia="Calibri"/>
        </w:rPr>
        <w:t>s</w:t>
      </w:r>
      <w:r w:rsidR="00B74335" w:rsidRPr="008F6568">
        <w:t xml:space="preserve"> </w:t>
      </w:r>
      <w:r w:rsidR="002364AF" w:rsidRPr="008F6568">
        <w:rPr>
          <w:rFonts w:eastAsia="Calibri"/>
        </w:rPr>
        <w:t>model of the sign</w:t>
      </w:r>
      <w:r w:rsidR="00B74335" w:rsidRPr="008F6568">
        <w:rPr>
          <w:rFonts w:eastAsia="Calibri"/>
        </w:rPr>
        <w:t>,</w:t>
      </w:r>
      <w:r>
        <w:rPr>
          <w:rFonts w:eastAsia="Calibri"/>
        </w:rPr>
        <w:t xml:space="preserve"> which incorporates the role interpretation directly</w:t>
      </w:r>
      <w:r w:rsidR="008015B0">
        <w:rPr>
          <w:rFonts w:eastAsia="Calibri"/>
        </w:rPr>
        <w:t xml:space="preserve"> into the model of the sign, rather than treating it as a process that acts on pre-existing signs</w:t>
      </w:r>
      <w:r>
        <w:rPr>
          <w:rFonts w:eastAsia="Calibri"/>
        </w:rPr>
        <w:t>. Peirce’s sign</w:t>
      </w:r>
      <w:r w:rsidR="00B74335" w:rsidRPr="008F6568">
        <w:rPr>
          <w:rFonts w:eastAsia="Calibri"/>
        </w:rPr>
        <w:t xml:space="preserve"> </w:t>
      </w:r>
      <w:r w:rsidR="00FD3DDD" w:rsidRPr="008F6568">
        <w:t>comprises</w:t>
      </w:r>
      <w:r w:rsidR="00B74335" w:rsidRPr="008F6568">
        <w:t xml:space="preserve"> three parts: </w:t>
      </w:r>
      <w:r w:rsidR="00FD3DDD" w:rsidRPr="008F6568">
        <w:t xml:space="preserve">1) </w:t>
      </w:r>
      <w:r w:rsidR="00B74335" w:rsidRPr="008F6568">
        <w:t xml:space="preserve">the </w:t>
      </w:r>
      <w:r w:rsidR="00B74335" w:rsidRPr="008F6568">
        <w:rPr>
          <w:i/>
        </w:rPr>
        <w:t>sign-vehicle</w:t>
      </w:r>
      <w:r w:rsidR="00906362" w:rsidRPr="008F6568">
        <w:t xml:space="preserve"> (the signifier</w:t>
      </w:r>
      <w:r w:rsidR="000D42EF" w:rsidRPr="008F6568">
        <w:t xml:space="preserve">, sometimes called the </w:t>
      </w:r>
      <w:proofErr w:type="spellStart"/>
      <w:r w:rsidR="000D42EF" w:rsidRPr="008F6568">
        <w:rPr>
          <w:i/>
        </w:rPr>
        <w:t>representamen</w:t>
      </w:r>
      <w:proofErr w:type="spellEnd"/>
      <w:r w:rsidR="000D42EF" w:rsidRPr="008F6568">
        <w:t xml:space="preserve"> or </w:t>
      </w:r>
      <w:r w:rsidR="000D42EF" w:rsidRPr="008F6568">
        <w:rPr>
          <w:i/>
        </w:rPr>
        <w:t>sign</w:t>
      </w:r>
      <w:r w:rsidR="00906362" w:rsidRPr="008F6568">
        <w:t xml:space="preserve">), </w:t>
      </w:r>
      <w:r w:rsidR="00FD3DDD" w:rsidRPr="008F6568">
        <w:t xml:space="preserve">2) </w:t>
      </w:r>
      <w:r w:rsidR="00906362" w:rsidRPr="008F6568">
        <w:t xml:space="preserve">the </w:t>
      </w:r>
      <w:r w:rsidR="00906362" w:rsidRPr="008F6568">
        <w:rPr>
          <w:i/>
        </w:rPr>
        <w:t>object</w:t>
      </w:r>
      <w:r w:rsidR="00906362" w:rsidRPr="008F6568">
        <w:t xml:space="preserve"> (the signified),</w:t>
      </w:r>
      <w:r w:rsidR="00B74335" w:rsidRPr="008F6568">
        <w:t xml:space="preserve"> and </w:t>
      </w:r>
      <w:r w:rsidR="00FD3DDD" w:rsidRPr="008F6568">
        <w:t xml:space="preserve">3) </w:t>
      </w:r>
      <w:r w:rsidR="00B74335" w:rsidRPr="008F6568">
        <w:t xml:space="preserve">the </w:t>
      </w:r>
      <w:r w:rsidR="00B74335" w:rsidRPr="008F6568">
        <w:rPr>
          <w:i/>
        </w:rPr>
        <w:t>interpretant</w:t>
      </w:r>
      <w:r w:rsidR="00606C56" w:rsidRPr="008F6568">
        <w:t xml:space="preserve"> (the interpretation). As defined by Peirce, </w:t>
      </w:r>
      <w:r w:rsidR="002B7405" w:rsidRPr="008F6568">
        <w:t>“</w:t>
      </w:r>
      <w:r w:rsidR="006A2895" w:rsidRPr="008F6568">
        <w:t xml:space="preserve">a sign[-vehicle] is </w:t>
      </w:r>
      <w:r w:rsidR="00606C56" w:rsidRPr="008F6568">
        <w:t xml:space="preserve">a thing which serves to convey </w:t>
      </w:r>
      <w:r w:rsidR="00606C56" w:rsidRPr="008F6568">
        <w:lastRenderedPageBreak/>
        <w:t xml:space="preserve">knowledge of some other thing, which it is said to stand for or represent. This thing is called the </w:t>
      </w:r>
      <w:r w:rsidR="00606C56" w:rsidRPr="008F6568">
        <w:rPr>
          <w:i/>
        </w:rPr>
        <w:t xml:space="preserve">object </w:t>
      </w:r>
      <w:r w:rsidR="00606C56" w:rsidRPr="008F6568">
        <w:t>of a sign; the idea in the mind that the sign excites</w:t>
      </w:r>
      <w:r w:rsidR="002A15C6" w:rsidRPr="008F6568">
        <w:t xml:space="preserve"> …</w:t>
      </w:r>
      <w:r w:rsidR="00606C56" w:rsidRPr="008F6568">
        <w:t xml:space="preserve"> is called an </w:t>
      </w:r>
      <w:r w:rsidR="00606C56" w:rsidRPr="008F6568">
        <w:rPr>
          <w:i/>
        </w:rPr>
        <w:t>interpretant</w:t>
      </w:r>
      <w:r w:rsidR="00606C56" w:rsidRPr="008F6568">
        <w:t xml:space="preserve"> of the sign” (</w:t>
      </w:r>
      <w:r w:rsidR="008E2351">
        <w:t>Peirce 1895:</w:t>
      </w:r>
      <w:r w:rsidR="00903200">
        <w:t xml:space="preserve"> </w:t>
      </w:r>
      <w:r w:rsidR="00BE24AF" w:rsidRPr="008F6568">
        <w:t>13</w:t>
      </w:r>
      <w:r w:rsidR="00FE3A48" w:rsidRPr="008F6568">
        <w:t>)</w:t>
      </w:r>
      <w:r w:rsidR="007D60C2" w:rsidRPr="008F6568">
        <w:t xml:space="preserve">. When applied to a sociolinguistic variable, the </w:t>
      </w:r>
      <w:r w:rsidR="007D60C2" w:rsidRPr="008F6568">
        <w:rPr>
          <w:i/>
        </w:rPr>
        <w:t>sign-vehicle</w:t>
      </w:r>
      <w:r w:rsidR="007D60C2" w:rsidRPr="008F6568">
        <w:t xml:space="preserve"> can be defined as a linguistic form or feature that corresponds to some social </w:t>
      </w:r>
      <w:r w:rsidR="007D60C2" w:rsidRPr="008F6568">
        <w:rPr>
          <w:i/>
        </w:rPr>
        <w:t>object</w:t>
      </w:r>
      <w:r w:rsidR="00B00B9D" w:rsidRPr="008F6568">
        <w:t>. T</w:t>
      </w:r>
      <w:r w:rsidR="007D60C2" w:rsidRPr="008F6568">
        <w:t>hat is, a sociolinguistic variant might be define</w:t>
      </w:r>
      <w:r w:rsidR="0063313C" w:rsidRPr="008F6568">
        <w:t xml:space="preserve">d as a linguistic feature that </w:t>
      </w:r>
      <w:r w:rsidR="007D60C2" w:rsidRPr="008F6568">
        <w:t xml:space="preserve">“serves to convey knowledge of” or “stands in for” some social </w:t>
      </w:r>
      <w:r w:rsidR="005E2E07" w:rsidRPr="008F6568">
        <w:t>factor</w:t>
      </w:r>
      <w:r w:rsidR="0063313C" w:rsidRPr="008F6568">
        <w:t>, in Peirce’s terms</w:t>
      </w:r>
      <w:r w:rsidR="007D60C2" w:rsidRPr="008F6568">
        <w:t xml:space="preserve">. </w:t>
      </w:r>
      <w:r w:rsidR="00DB3301" w:rsidRPr="008F6568">
        <w:t>In the United States, a</w:t>
      </w:r>
      <w:r w:rsidR="007D60C2" w:rsidRPr="008F6568">
        <w:t xml:space="preserve"> </w:t>
      </w:r>
      <w:r w:rsidR="009A2DA7" w:rsidRPr="008F6568">
        <w:t>fronted and raised</w:t>
      </w:r>
      <w:r w:rsidR="007D60C2" w:rsidRPr="008F6568">
        <w:t xml:space="preserve"> TRAP vowel, for example, is a sign-vehicle that </w:t>
      </w:r>
      <w:r w:rsidR="00BF3C7C">
        <w:t xml:space="preserve">may </w:t>
      </w:r>
      <w:r w:rsidR="00F55547">
        <w:t>be linkable with</w:t>
      </w:r>
      <w:r w:rsidR="00932EF3" w:rsidRPr="008F6568">
        <w:t xml:space="preserve"> </w:t>
      </w:r>
      <w:r w:rsidR="007D60C2" w:rsidRPr="008F6568">
        <w:t>the regional origin of the speaker</w:t>
      </w:r>
      <w:r w:rsidR="00AE5D99" w:rsidRPr="008F6568">
        <w:t xml:space="preserve">. </w:t>
      </w:r>
      <w:proofErr w:type="spellStart"/>
      <w:r w:rsidR="00B40F41" w:rsidRPr="008F6568">
        <w:t>V</w:t>
      </w:r>
      <w:r w:rsidR="00620096" w:rsidRPr="008F6568">
        <w:t>ariationist</w:t>
      </w:r>
      <w:proofErr w:type="spellEnd"/>
      <w:r w:rsidR="00620096" w:rsidRPr="008F6568">
        <w:t xml:space="preserve"> </w:t>
      </w:r>
      <w:r w:rsidR="004A6912" w:rsidRPr="008F6568">
        <w:t xml:space="preserve">work </w:t>
      </w:r>
      <w:r w:rsidR="00620096" w:rsidRPr="008F6568">
        <w:t>in</w:t>
      </w:r>
      <w:r w:rsidR="004A6912" w:rsidRPr="008F6568">
        <w:t xml:space="preserve"> </w:t>
      </w:r>
      <w:r w:rsidR="004E20B1" w:rsidRPr="008F6568">
        <w:t>sociolinguistic</w:t>
      </w:r>
      <w:r w:rsidR="00620096" w:rsidRPr="008F6568">
        <w:t>s</w:t>
      </w:r>
      <w:r w:rsidR="004E20B1" w:rsidRPr="008F6568">
        <w:t xml:space="preserve"> has </w:t>
      </w:r>
      <w:r w:rsidR="00F55547">
        <w:t>typically framed its work as examining the</w:t>
      </w:r>
      <w:r w:rsidR="004E20B1" w:rsidRPr="008F6568">
        <w:t xml:space="preserve"> </w:t>
      </w:r>
      <w:r w:rsidR="00B40F41" w:rsidRPr="008F6568">
        <w:t>observable</w:t>
      </w:r>
      <w:r w:rsidR="004E20B1" w:rsidRPr="008F6568">
        <w:t xml:space="preserve"> </w:t>
      </w:r>
      <w:r w:rsidR="00C8608E" w:rsidRPr="008F6568">
        <w:t>correspondences</w:t>
      </w:r>
      <w:r w:rsidR="004E20B1" w:rsidRPr="008F6568">
        <w:t xml:space="preserve"> between linguistic </w:t>
      </w:r>
      <w:r w:rsidR="004B506C">
        <w:t>signifiers (</w:t>
      </w:r>
      <w:r w:rsidR="004E20B1" w:rsidRPr="008F6568">
        <w:t>sign-vehicles</w:t>
      </w:r>
      <w:r w:rsidR="004B506C">
        <w:t>)</w:t>
      </w:r>
      <w:r w:rsidR="004E20B1" w:rsidRPr="008F6568">
        <w:t xml:space="preserve"> and social</w:t>
      </w:r>
      <w:r w:rsidR="004B506C">
        <w:t xml:space="preserve"> </w:t>
      </w:r>
      <w:proofErr w:type="spellStart"/>
      <w:r w:rsidR="004B506C">
        <w:t>signifieds</w:t>
      </w:r>
      <w:proofErr w:type="spellEnd"/>
      <w:r w:rsidR="004E20B1" w:rsidRPr="008F6568">
        <w:t xml:space="preserve"> </w:t>
      </w:r>
      <w:r w:rsidR="004B506C">
        <w:t>(</w:t>
      </w:r>
      <w:r w:rsidR="004E20B1" w:rsidRPr="008F6568">
        <w:t>objects</w:t>
      </w:r>
      <w:r w:rsidR="004B506C">
        <w:t>)</w:t>
      </w:r>
      <w:r w:rsidR="00555244" w:rsidRPr="008F6568">
        <w:t xml:space="preserve">, illustrating that </w:t>
      </w:r>
      <w:r w:rsidR="00C355A9" w:rsidRPr="008F6568">
        <w:t>dif</w:t>
      </w:r>
      <w:r w:rsidR="00555244" w:rsidRPr="008F6568">
        <w:t>ferent ways of saying the same referential thing</w:t>
      </w:r>
      <w:r w:rsidR="00C355A9" w:rsidRPr="008F6568">
        <w:t xml:space="preserve"> can in fact point to patterned social differences</w:t>
      </w:r>
      <w:r w:rsidR="005B276C" w:rsidRPr="008F6568">
        <w:t>,</w:t>
      </w:r>
      <w:r w:rsidR="00C355A9" w:rsidRPr="008F6568">
        <w:t xml:space="preserve"> along various dimensions</w:t>
      </w:r>
      <w:r w:rsidR="00C8608E" w:rsidRPr="008F6568">
        <w:t>.</w:t>
      </w:r>
      <w:r w:rsidR="00C355A9" w:rsidRPr="008F6568">
        <w:t xml:space="preserve"> </w:t>
      </w:r>
    </w:p>
    <w:p w14:paraId="44C35EF2" w14:textId="4F118DD8" w:rsidR="00C01413" w:rsidRPr="008F6568" w:rsidRDefault="00B0498A" w:rsidP="00C10925">
      <w:pPr>
        <w:spacing w:line="480" w:lineRule="auto"/>
        <w:ind w:firstLine="720"/>
        <w:rPr>
          <w:rFonts w:eastAsia="Calibri"/>
        </w:rPr>
      </w:pPr>
      <w:r w:rsidRPr="008F6568">
        <w:t xml:space="preserve">While the sign-vehicle and object are, of course, crucial </w:t>
      </w:r>
      <w:r w:rsidR="00B22E95" w:rsidRPr="008F6568">
        <w:t>components of</w:t>
      </w:r>
      <w:r w:rsidRPr="008F6568">
        <w:t xml:space="preserve"> the sign, equally important is the interpretant, or the “interpretation we develop of some sign[-vehicle]/object relation” (Atkin 2013). </w:t>
      </w:r>
      <w:r w:rsidR="00906362" w:rsidRPr="008F6568">
        <w:rPr>
          <w:rFonts w:eastAsia="Calibri"/>
        </w:rPr>
        <w:t xml:space="preserve">For Peirce, the interpretant is </w:t>
      </w:r>
      <w:r w:rsidR="008B7C9A" w:rsidRPr="008F6568">
        <w:rPr>
          <w:rFonts w:eastAsia="Calibri"/>
        </w:rPr>
        <w:t xml:space="preserve">indissoluble from the sign-vehicle and object </w:t>
      </w:r>
      <w:r w:rsidRPr="008F6568">
        <w:rPr>
          <w:rFonts w:eastAsia="Calibri"/>
        </w:rPr>
        <w:t>as part of the sign</w:t>
      </w:r>
      <w:r w:rsidR="007B62EF">
        <w:rPr>
          <w:rFonts w:eastAsia="Calibri"/>
        </w:rPr>
        <w:t>:</w:t>
      </w:r>
      <w:r w:rsidR="00463996" w:rsidRPr="008F6568">
        <w:rPr>
          <w:rFonts w:eastAsia="Calibri"/>
        </w:rPr>
        <w:t xml:space="preserve"> “the triadic relation is </w:t>
      </w:r>
      <w:r w:rsidR="00463996" w:rsidRPr="008F6568">
        <w:rPr>
          <w:rFonts w:eastAsia="Calibri"/>
          <w:i/>
        </w:rPr>
        <w:t>genuine</w:t>
      </w:r>
      <w:r w:rsidR="00463996" w:rsidRPr="008F6568">
        <w:rPr>
          <w:rFonts w:eastAsia="Calibri"/>
        </w:rPr>
        <w:t xml:space="preserve">, that is, its three members are bound together by it in a way that does not consist of any </w:t>
      </w:r>
      <w:proofErr w:type="spellStart"/>
      <w:r w:rsidR="00463996" w:rsidRPr="008F6568">
        <w:rPr>
          <w:rFonts w:eastAsia="Calibri"/>
        </w:rPr>
        <w:t>complexus</w:t>
      </w:r>
      <w:proofErr w:type="spellEnd"/>
      <w:r w:rsidR="00463996" w:rsidRPr="008F6568">
        <w:rPr>
          <w:rFonts w:eastAsia="Calibri"/>
        </w:rPr>
        <w:t xml:space="preserve"> of dyadic relations” (</w:t>
      </w:r>
      <w:r w:rsidR="00FD2DFB">
        <w:rPr>
          <w:rFonts w:eastAsia="Calibri"/>
        </w:rPr>
        <w:t>1903:</w:t>
      </w:r>
      <w:r w:rsidR="00463996" w:rsidRPr="008F6568">
        <w:rPr>
          <w:rFonts w:eastAsia="Calibri"/>
        </w:rPr>
        <w:t xml:space="preserve"> 273). </w:t>
      </w:r>
      <w:r w:rsidR="007B56D4" w:rsidRPr="008F6568">
        <w:rPr>
          <w:rFonts w:eastAsia="Calibri"/>
        </w:rPr>
        <w:t>In other words</w:t>
      </w:r>
      <w:r w:rsidR="00463996" w:rsidRPr="008F6568">
        <w:rPr>
          <w:rFonts w:eastAsia="Calibri"/>
        </w:rPr>
        <w:t xml:space="preserve">, it is not the case </w:t>
      </w:r>
      <w:r w:rsidR="00244ED2" w:rsidRPr="008F6568">
        <w:rPr>
          <w:rFonts w:eastAsia="Calibri"/>
        </w:rPr>
        <w:t xml:space="preserve">that </w:t>
      </w:r>
      <w:r w:rsidR="00C55E7F" w:rsidRPr="008F6568">
        <w:rPr>
          <w:rFonts w:eastAsia="Calibri"/>
        </w:rPr>
        <w:t>our interpretations</w:t>
      </w:r>
      <w:r w:rsidR="00463996" w:rsidRPr="008F6568">
        <w:rPr>
          <w:rFonts w:eastAsia="Calibri"/>
        </w:rPr>
        <w:t xml:space="preserve"> </w:t>
      </w:r>
      <w:r w:rsidR="00C55E7F" w:rsidRPr="008F6568">
        <w:rPr>
          <w:rFonts w:eastAsia="Calibri"/>
        </w:rPr>
        <w:t>of signs act</w:t>
      </w:r>
      <w:r w:rsidR="009E1490" w:rsidRPr="008F6568">
        <w:rPr>
          <w:rFonts w:eastAsia="Calibri"/>
        </w:rPr>
        <w:t xml:space="preserve"> on</w:t>
      </w:r>
      <w:r w:rsidR="00463996" w:rsidRPr="008F6568">
        <w:rPr>
          <w:rFonts w:eastAsia="Calibri"/>
        </w:rPr>
        <w:t xml:space="preserve"> pre-formed </w:t>
      </w:r>
      <w:r w:rsidR="00C61857" w:rsidRPr="008F6568">
        <w:rPr>
          <w:rFonts w:eastAsia="Calibri"/>
        </w:rPr>
        <w:t>link</w:t>
      </w:r>
      <w:r w:rsidR="009E1490" w:rsidRPr="008F6568">
        <w:rPr>
          <w:rFonts w:eastAsia="Calibri"/>
        </w:rPr>
        <w:t>s</w:t>
      </w:r>
      <w:r w:rsidR="00463996" w:rsidRPr="008F6568">
        <w:rPr>
          <w:rFonts w:eastAsia="Calibri"/>
        </w:rPr>
        <w:t xml:space="preserve"> b</w:t>
      </w:r>
      <w:r w:rsidR="00757D59" w:rsidRPr="008F6568">
        <w:rPr>
          <w:rFonts w:eastAsia="Calibri"/>
        </w:rPr>
        <w:t>etween object and sign-vehicle. T</w:t>
      </w:r>
      <w:r w:rsidR="00463996" w:rsidRPr="008F6568">
        <w:rPr>
          <w:rFonts w:eastAsia="Calibri"/>
        </w:rPr>
        <w:t>his</w:t>
      </w:r>
      <w:r w:rsidR="00EA0129" w:rsidRPr="008F6568">
        <w:rPr>
          <w:rFonts w:eastAsia="Calibri"/>
        </w:rPr>
        <w:t xml:space="preserve"> two-way</w:t>
      </w:r>
      <w:r w:rsidR="00463996" w:rsidRPr="008F6568">
        <w:rPr>
          <w:rFonts w:eastAsia="Calibri"/>
        </w:rPr>
        <w:t xml:space="preserve"> relation is not </w:t>
      </w:r>
      <w:r w:rsidR="00244ED2" w:rsidRPr="008F6568">
        <w:rPr>
          <w:rFonts w:eastAsia="Calibri"/>
        </w:rPr>
        <w:t>meaningful</w:t>
      </w:r>
      <w:r w:rsidR="00757D59" w:rsidRPr="008F6568">
        <w:rPr>
          <w:rFonts w:eastAsia="Calibri"/>
        </w:rPr>
        <w:t xml:space="preserve"> — it </w:t>
      </w:r>
      <w:r w:rsidR="00244ED2" w:rsidRPr="008F6568">
        <w:rPr>
          <w:rFonts w:eastAsia="Calibri"/>
        </w:rPr>
        <w:t>does not signify</w:t>
      </w:r>
      <w:r w:rsidR="00757D59" w:rsidRPr="008F6568">
        <w:rPr>
          <w:rFonts w:eastAsia="Calibri"/>
        </w:rPr>
        <w:t xml:space="preserve"> —</w:t>
      </w:r>
      <w:r w:rsidR="00463996" w:rsidRPr="008F6568">
        <w:rPr>
          <w:rFonts w:eastAsia="Calibri"/>
        </w:rPr>
        <w:t xml:space="preserve"> without an interpretant.</w:t>
      </w:r>
      <w:r w:rsidR="00160DA5" w:rsidRPr="008F6568">
        <w:rPr>
          <w:rFonts w:eastAsia="Calibri"/>
        </w:rPr>
        <w:t xml:space="preserve"> </w:t>
      </w:r>
      <w:r w:rsidR="00CF2C0E" w:rsidRPr="008F6568">
        <w:rPr>
          <w:rFonts w:eastAsia="Calibri"/>
        </w:rPr>
        <w:t xml:space="preserve">A correlation between a </w:t>
      </w:r>
      <w:r w:rsidR="00757D59" w:rsidRPr="008F6568">
        <w:rPr>
          <w:rFonts w:eastAsia="Calibri"/>
        </w:rPr>
        <w:t xml:space="preserve">linguistic </w:t>
      </w:r>
      <w:r w:rsidR="00CF2C0E" w:rsidRPr="008F6568">
        <w:rPr>
          <w:rFonts w:eastAsia="Calibri"/>
        </w:rPr>
        <w:t xml:space="preserve">form (e.g. </w:t>
      </w:r>
      <w:r w:rsidR="00757D59" w:rsidRPr="008F6568">
        <w:rPr>
          <w:rFonts w:eastAsia="Calibri"/>
        </w:rPr>
        <w:t>backing of the TRAP vowel</w:t>
      </w:r>
      <w:r w:rsidR="00CF2C0E" w:rsidRPr="008F6568">
        <w:rPr>
          <w:rFonts w:eastAsia="Calibri"/>
        </w:rPr>
        <w:t xml:space="preserve">) and object (e.g. </w:t>
      </w:r>
      <w:r w:rsidR="00757D59" w:rsidRPr="008F6568">
        <w:rPr>
          <w:rFonts w:eastAsia="Calibri"/>
        </w:rPr>
        <w:t>Californian</w:t>
      </w:r>
      <w:r w:rsidR="00CF2C0E" w:rsidRPr="008F6568">
        <w:rPr>
          <w:rFonts w:eastAsia="Calibri"/>
        </w:rPr>
        <w:t xml:space="preserve"> origin) then, doesn’t become socially meaningful</w:t>
      </w:r>
      <w:r w:rsidR="00142A6E" w:rsidRPr="008F6568">
        <w:rPr>
          <w:rFonts w:eastAsia="Calibri"/>
        </w:rPr>
        <w:t xml:space="preserve"> </w:t>
      </w:r>
      <w:r w:rsidR="00CF2C0E" w:rsidRPr="008F6568">
        <w:rPr>
          <w:rFonts w:eastAsia="Calibri"/>
        </w:rPr>
        <w:t xml:space="preserve">until this link is interpreted </w:t>
      </w:r>
      <w:r w:rsidR="00BB2661">
        <w:rPr>
          <w:rFonts w:eastAsia="Calibri"/>
        </w:rPr>
        <w:t xml:space="preserve">as such </w:t>
      </w:r>
      <w:r w:rsidR="00CF2C0E" w:rsidRPr="008F6568">
        <w:rPr>
          <w:rFonts w:eastAsia="Calibri"/>
        </w:rPr>
        <w:t>and</w:t>
      </w:r>
      <w:r w:rsidR="006148D3" w:rsidRPr="008F6568">
        <w:rPr>
          <w:rFonts w:eastAsia="Calibri"/>
        </w:rPr>
        <w:t xml:space="preserve"> </w:t>
      </w:r>
      <w:r w:rsidR="00882E39" w:rsidRPr="008F6568">
        <w:rPr>
          <w:rFonts w:eastAsia="Calibri"/>
        </w:rPr>
        <w:t xml:space="preserve">thereby </w:t>
      </w:r>
      <w:r w:rsidR="00CF2C0E" w:rsidRPr="008F6568">
        <w:rPr>
          <w:rFonts w:eastAsia="Calibri"/>
        </w:rPr>
        <w:t xml:space="preserve">represented in someone’s mind. </w:t>
      </w:r>
    </w:p>
    <w:p w14:paraId="0E98EFCE" w14:textId="5F2AC70A" w:rsidR="00321B8C" w:rsidRPr="008F6568" w:rsidRDefault="00C01413" w:rsidP="00C10925">
      <w:pPr>
        <w:spacing w:line="480" w:lineRule="auto"/>
        <w:ind w:firstLine="720"/>
        <w:rPr>
          <w:rFonts w:eastAsia="Calibri"/>
        </w:rPr>
      </w:pPr>
      <w:r w:rsidRPr="008F6568">
        <w:rPr>
          <w:rFonts w:eastAsia="Calibri"/>
        </w:rPr>
        <w:t xml:space="preserve">The interpretant </w:t>
      </w:r>
      <w:r w:rsidR="007141E5" w:rsidRPr="008F6568">
        <w:rPr>
          <w:rFonts w:eastAsia="Calibri"/>
        </w:rPr>
        <w:t xml:space="preserve">is </w:t>
      </w:r>
      <w:r w:rsidR="00AE5D99" w:rsidRPr="008F6568">
        <w:rPr>
          <w:rFonts w:eastAsia="Calibri"/>
        </w:rPr>
        <w:t>vital</w:t>
      </w:r>
      <w:r w:rsidR="007141E5" w:rsidRPr="008F6568">
        <w:rPr>
          <w:rFonts w:eastAsia="Calibri"/>
        </w:rPr>
        <w:t xml:space="preserve"> to notions of indexicality</w:t>
      </w:r>
      <w:r w:rsidR="001D4D04" w:rsidRPr="008F6568">
        <w:rPr>
          <w:rFonts w:eastAsia="Calibri"/>
        </w:rPr>
        <w:t>, which are</w:t>
      </w:r>
      <w:r w:rsidR="00EA0129" w:rsidRPr="008F6568">
        <w:rPr>
          <w:rFonts w:eastAsia="Calibri"/>
        </w:rPr>
        <w:t xml:space="preserve"> </w:t>
      </w:r>
      <w:r w:rsidR="00257947" w:rsidRPr="008F6568">
        <w:rPr>
          <w:rFonts w:eastAsia="Calibri"/>
        </w:rPr>
        <w:t>at the core of</w:t>
      </w:r>
      <w:r w:rsidR="007141E5" w:rsidRPr="008F6568">
        <w:rPr>
          <w:rFonts w:eastAsia="Calibri"/>
        </w:rPr>
        <w:t xml:space="preserve"> social meaning</w:t>
      </w:r>
      <w:r w:rsidR="00B93AC5" w:rsidRPr="008F6568">
        <w:rPr>
          <w:rFonts w:eastAsia="Calibri"/>
        </w:rPr>
        <w:t>-based approaches to</w:t>
      </w:r>
      <w:r w:rsidR="007141E5" w:rsidRPr="008F6568">
        <w:rPr>
          <w:rFonts w:eastAsia="Calibri"/>
        </w:rPr>
        <w:t xml:space="preserve"> linguistic variation</w:t>
      </w:r>
      <w:r w:rsidR="00EA0129" w:rsidRPr="008F6568">
        <w:rPr>
          <w:rFonts w:eastAsia="Calibri"/>
        </w:rPr>
        <w:t xml:space="preserve"> (</w:t>
      </w:r>
      <w:r w:rsidR="00695745" w:rsidRPr="008F6568">
        <w:rPr>
          <w:rFonts w:eastAsia="Calibri"/>
        </w:rPr>
        <w:t xml:space="preserve">Ochs 1992, </w:t>
      </w:r>
      <w:r w:rsidR="00EA0129" w:rsidRPr="008F6568">
        <w:rPr>
          <w:rFonts w:eastAsia="Calibri"/>
        </w:rPr>
        <w:t>Silverstein</w:t>
      </w:r>
      <w:r w:rsidR="00560211" w:rsidRPr="008F6568">
        <w:rPr>
          <w:rFonts w:eastAsia="Calibri"/>
        </w:rPr>
        <w:t xml:space="preserve"> 2003</w:t>
      </w:r>
      <w:r w:rsidR="00B93AC5" w:rsidRPr="008F6568">
        <w:rPr>
          <w:rFonts w:eastAsia="Calibri"/>
        </w:rPr>
        <w:t>, Eckert 2008</w:t>
      </w:r>
      <w:r w:rsidR="00EA0129" w:rsidRPr="008F6568">
        <w:rPr>
          <w:rFonts w:eastAsia="Calibri"/>
        </w:rPr>
        <w:t>)</w:t>
      </w:r>
      <w:r w:rsidR="002609C2" w:rsidRPr="008F6568">
        <w:rPr>
          <w:rFonts w:eastAsia="Calibri"/>
        </w:rPr>
        <w:t>.</w:t>
      </w:r>
      <w:r w:rsidR="00B0498A" w:rsidRPr="008F6568">
        <w:rPr>
          <w:rFonts w:eastAsia="Calibri"/>
        </w:rPr>
        <w:t xml:space="preserve"> </w:t>
      </w:r>
      <w:r w:rsidR="005E20A3">
        <w:rPr>
          <w:rFonts w:eastAsia="Calibri"/>
        </w:rPr>
        <w:lastRenderedPageBreak/>
        <w:t>Signification</w:t>
      </w:r>
      <w:r w:rsidR="000E578F" w:rsidRPr="008F6568">
        <w:rPr>
          <w:rFonts w:eastAsia="Calibri"/>
        </w:rPr>
        <w:t xml:space="preserve"> </w:t>
      </w:r>
      <w:r w:rsidR="009311BE" w:rsidRPr="008F6568">
        <w:rPr>
          <w:rFonts w:eastAsia="Calibri"/>
        </w:rPr>
        <w:t xml:space="preserve">cannot occur without meaning being conveyed </w:t>
      </w:r>
      <w:r w:rsidR="009311BE" w:rsidRPr="008F6568">
        <w:rPr>
          <w:rFonts w:eastAsia="Calibri"/>
          <w:i/>
        </w:rPr>
        <w:t>to</w:t>
      </w:r>
      <w:r w:rsidR="00F735C5" w:rsidRPr="008F6568">
        <w:rPr>
          <w:rFonts w:eastAsia="Calibri"/>
        </w:rPr>
        <w:t xml:space="preserve"> someone</w:t>
      </w:r>
      <w:r w:rsidR="000E578F" w:rsidRPr="008F6568">
        <w:rPr>
          <w:rFonts w:eastAsia="Calibri"/>
        </w:rPr>
        <w:t>, and no sign exists independently of its construal</w:t>
      </w:r>
      <w:r w:rsidR="00F735C5" w:rsidRPr="008F6568">
        <w:rPr>
          <w:rFonts w:eastAsia="Calibri"/>
        </w:rPr>
        <w:t xml:space="preserve">. </w:t>
      </w:r>
      <w:r w:rsidR="002609C2" w:rsidRPr="008F6568">
        <w:rPr>
          <w:rFonts w:eastAsia="Calibri"/>
        </w:rPr>
        <w:t>T</w:t>
      </w:r>
      <w:r w:rsidR="00CF2C0E" w:rsidRPr="008F6568">
        <w:rPr>
          <w:rFonts w:eastAsia="Calibri"/>
        </w:rPr>
        <w:t xml:space="preserve">his fact </w:t>
      </w:r>
      <w:r w:rsidR="00F02EF3" w:rsidRPr="008F6568">
        <w:rPr>
          <w:rFonts w:eastAsia="Calibri"/>
        </w:rPr>
        <w:t>allows for, and in fact requires,</w:t>
      </w:r>
      <w:r w:rsidR="00CF2C0E" w:rsidRPr="008F6568">
        <w:rPr>
          <w:rFonts w:eastAsia="Calibri"/>
        </w:rPr>
        <w:t xml:space="preserve"> the sign to evolve over time. Every new instance of signification creates a fur</w:t>
      </w:r>
      <w:r w:rsidR="00FC42EA" w:rsidRPr="008F6568">
        <w:rPr>
          <w:rFonts w:eastAsia="Calibri"/>
        </w:rPr>
        <w:t>ther sign in a listener’s mind. B</w:t>
      </w:r>
      <w:r w:rsidR="00CF2C0E" w:rsidRPr="008F6568">
        <w:rPr>
          <w:rFonts w:eastAsia="Calibri"/>
        </w:rPr>
        <w:t xml:space="preserve">ut </w:t>
      </w:r>
      <w:r w:rsidR="00B713F9">
        <w:rPr>
          <w:rFonts w:eastAsia="Calibri"/>
        </w:rPr>
        <w:t>we do not convey or take up</w:t>
      </w:r>
      <w:r w:rsidR="001D1030" w:rsidRPr="008F6568">
        <w:rPr>
          <w:rFonts w:eastAsia="Calibri"/>
        </w:rPr>
        <w:t xml:space="preserve"> </w:t>
      </w:r>
      <w:r w:rsidR="0040709D" w:rsidRPr="008F6568">
        <w:rPr>
          <w:rFonts w:eastAsia="Calibri"/>
        </w:rPr>
        <w:t>unperturbed</w:t>
      </w:r>
      <w:r w:rsidR="00165E72" w:rsidRPr="008F6568">
        <w:rPr>
          <w:rFonts w:eastAsia="Calibri"/>
        </w:rPr>
        <w:t xml:space="preserve"> </w:t>
      </w:r>
      <w:r w:rsidR="0040709D" w:rsidRPr="008F6568">
        <w:rPr>
          <w:rFonts w:eastAsia="Calibri"/>
        </w:rPr>
        <w:t>cop</w:t>
      </w:r>
      <w:r w:rsidR="00B713F9">
        <w:rPr>
          <w:rFonts w:eastAsia="Calibri"/>
        </w:rPr>
        <w:t>ies</w:t>
      </w:r>
      <w:r w:rsidR="00655712" w:rsidRPr="008F6568">
        <w:rPr>
          <w:rFonts w:eastAsia="Calibri"/>
        </w:rPr>
        <w:t xml:space="preserve"> of link</w:t>
      </w:r>
      <w:r w:rsidR="00B713F9">
        <w:rPr>
          <w:rFonts w:eastAsia="Calibri"/>
        </w:rPr>
        <w:t>s between linguistic forms and social meanings</w:t>
      </w:r>
      <w:r w:rsidR="00F033F9" w:rsidRPr="008F6568">
        <w:rPr>
          <w:rFonts w:eastAsia="Calibri"/>
        </w:rPr>
        <w:t xml:space="preserve">. </w:t>
      </w:r>
      <w:r w:rsidR="00C91CF8">
        <w:rPr>
          <w:rFonts w:eastAsia="Calibri"/>
        </w:rPr>
        <w:t>The</w:t>
      </w:r>
      <w:r w:rsidR="00B42202">
        <w:rPr>
          <w:rFonts w:eastAsia="Calibri"/>
        </w:rPr>
        <w:t xml:space="preserve"> </w:t>
      </w:r>
      <w:r w:rsidR="00B42202">
        <w:rPr>
          <w:rFonts w:eastAsia="Calibri"/>
          <w:i/>
        </w:rPr>
        <w:t>interpretant</w:t>
      </w:r>
      <w:r w:rsidR="00B42202">
        <w:rPr>
          <w:rFonts w:eastAsia="Calibri"/>
        </w:rPr>
        <w:t xml:space="preserve"> of a sign</w:t>
      </w:r>
      <w:r w:rsidR="00C91CF8">
        <w:rPr>
          <w:rFonts w:eastAsia="Calibri"/>
        </w:rPr>
        <w:t xml:space="preserve"> is always ideologically</w:t>
      </w:r>
      <w:r w:rsidR="00045683">
        <w:rPr>
          <w:rFonts w:eastAsia="Calibri"/>
        </w:rPr>
        <w:t xml:space="preserve"> </w:t>
      </w:r>
      <w:r w:rsidR="00C91CF8">
        <w:rPr>
          <w:rFonts w:eastAsia="Calibri"/>
        </w:rPr>
        <w:t>mediated,</w:t>
      </w:r>
      <w:r w:rsidR="001D1030" w:rsidRPr="008F6568">
        <w:rPr>
          <w:rFonts w:eastAsia="Calibri"/>
        </w:rPr>
        <w:t xml:space="preserve"> informed by </w:t>
      </w:r>
      <w:r w:rsidR="00973D4C" w:rsidRPr="008F6568">
        <w:rPr>
          <w:rFonts w:eastAsia="Calibri"/>
        </w:rPr>
        <w:t>a listener’s experiences and expectations,</w:t>
      </w:r>
      <w:r w:rsidR="001D1030" w:rsidRPr="008F6568">
        <w:rPr>
          <w:rFonts w:eastAsia="Calibri"/>
        </w:rPr>
        <w:t xml:space="preserve"> and</w:t>
      </w:r>
      <w:r w:rsidR="00973D4C" w:rsidRPr="008F6568">
        <w:rPr>
          <w:rFonts w:eastAsia="Calibri"/>
        </w:rPr>
        <w:t xml:space="preserve"> by</w:t>
      </w:r>
      <w:r w:rsidR="00AD7586" w:rsidRPr="008F6568">
        <w:rPr>
          <w:rFonts w:eastAsia="Calibri"/>
        </w:rPr>
        <w:t xml:space="preserve"> myriad attributes of</w:t>
      </w:r>
      <w:r w:rsidR="001D1030" w:rsidRPr="008F6568">
        <w:rPr>
          <w:rFonts w:eastAsia="Calibri"/>
        </w:rPr>
        <w:t xml:space="preserve"> the context in which it is perceived. These subtle shifts in the interpretant </w:t>
      </w:r>
      <w:r w:rsidR="000B3A40" w:rsidRPr="008F6568">
        <w:rPr>
          <w:rFonts w:eastAsia="Calibri"/>
        </w:rPr>
        <w:t>are</w:t>
      </w:r>
      <w:r w:rsidR="001D1030" w:rsidRPr="008F6568">
        <w:rPr>
          <w:rFonts w:eastAsia="Calibri"/>
        </w:rPr>
        <w:t xml:space="preserve"> opportunities for change in</w:t>
      </w:r>
      <w:r w:rsidR="008521BD" w:rsidRPr="008F6568">
        <w:rPr>
          <w:rFonts w:eastAsia="Calibri"/>
        </w:rPr>
        <w:t xml:space="preserve"> </w:t>
      </w:r>
      <w:r w:rsidR="00077A29">
        <w:rPr>
          <w:rFonts w:eastAsia="Calibri"/>
        </w:rPr>
        <w:t>the social meanings listeners attribute to linguistic forms, and the ways these are linked in their minds</w:t>
      </w:r>
      <w:r w:rsidR="001D1030" w:rsidRPr="008F6568">
        <w:rPr>
          <w:rFonts w:eastAsia="Calibri"/>
        </w:rPr>
        <w:t>.</w:t>
      </w:r>
      <w:r w:rsidR="00CF2C0E" w:rsidRPr="008F6568">
        <w:rPr>
          <w:rFonts w:eastAsia="Calibri"/>
        </w:rPr>
        <w:t xml:space="preserve"> </w:t>
      </w:r>
      <w:r w:rsidR="00F24045">
        <w:rPr>
          <w:rFonts w:eastAsia="Calibri"/>
        </w:rPr>
        <w:t xml:space="preserve">While a group of individuals may reach a consensus about some linguistic form being linked to a particular social meaning, allowing us study those existing links in perception, the particular nature of these links almost certainly varies from individual to individual, from moment to moment, and is always subject to change. </w:t>
      </w:r>
      <w:r w:rsidR="006C067B" w:rsidRPr="008F6568">
        <w:rPr>
          <w:rFonts w:eastAsia="Calibri"/>
        </w:rPr>
        <w:t>The</w:t>
      </w:r>
      <w:r w:rsidR="009D2826" w:rsidRPr="008F6568">
        <w:rPr>
          <w:rFonts w:eastAsia="Calibri"/>
        </w:rPr>
        <w:t xml:space="preserve"> representations</w:t>
      </w:r>
      <w:r w:rsidR="006C067B" w:rsidRPr="008F6568">
        <w:rPr>
          <w:rFonts w:eastAsia="Calibri"/>
        </w:rPr>
        <w:t xml:space="preserve"> we maintain linking</w:t>
      </w:r>
      <w:r w:rsidR="004A10B6" w:rsidRPr="008F6568">
        <w:rPr>
          <w:rFonts w:eastAsia="Calibri"/>
        </w:rPr>
        <w:t xml:space="preserve"> linguistic forms and social meanings</w:t>
      </w:r>
      <w:r w:rsidR="009D2826" w:rsidRPr="008F6568">
        <w:rPr>
          <w:rFonts w:eastAsia="Calibri"/>
        </w:rPr>
        <w:t xml:space="preserve"> are </w:t>
      </w:r>
      <w:r w:rsidR="000051CE" w:rsidRPr="008F6568">
        <w:rPr>
          <w:rFonts w:eastAsia="Calibri"/>
        </w:rPr>
        <w:t>thus</w:t>
      </w:r>
      <w:r w:rsidR="009D2826" w:rsidRPr="008F6568">
        <w:rPr>
          <w:rFonts w:eastAsia="Calibri"/>
        </w:rPr>
        <w:t xml:space="preserve"> </w:t>
      </w:r>
      <w:r w:rsidR="004A10B6" w:rsidRPr="008F6568">
        <w:rPr>
          <w:rFonts w:eastAsia="Calibri"/>
        </w:rPr>
        <w:t xml:space="preserve">necessarily </w:t>
      </w:r>
      <w:r w:rsidR="009D2826" w:rsidRPr="008F6568">
        <w:rPr>
          <w:rFonts w:eastAsia="Calibri"/>
        </w:rPr>
        <w:t xml:space="preserve">dynamic within </w:t>
      </w:r>
      <w:r w:rsidR="00952896" w:rsidRPr="008F6568">
        <w:rPr>
          <w:rFonts w:eastAsia="Calibri"/>
        </w:rPr>
        <w:t>and among</w:t>
      </w:r>
      <w:r w:rsidR="00552EC6" w:rsidRPr="008F6568">
        <w:rPr>
          <w:rFonts w:eastAsia="Calibri"/>
        </w:rPr>
        <w:t xml:space="preserve"> individual</w:t>
      </w:r>
      <w:r w:rsidR="009D2826" w:rsidRPr="008F6568">
        <w:rPr>
          <w:rFonts w:eastAsia="Calibri"/>
        </w:rPr>
        <w:t xml:space="preserve"> listener</w:t>
      </w:r>
      <w:r w:rsidR="00952896" w:rsidRPr="008F6568">
        <w:rPr>
          <w:rFonts w:eastAsia="Calibri"/>
        </w:rPr>
        <w:t>s</w:t>
      </w:r>
      <w:r w:rsidR="009D2826" w:rsidRPr="008F6568">
        <w:rPr>
          <w:rFonts w:eastAsia="Calibri"/>
        </w:rPr>
        <w:t xml:space="preserve">. </w:t>
      </w:r>
    </w:p>
    <w:p w14:paraId="255017F6" w14:textId="62840126" w:rsidR="004904EF" w:rsidRPr="008F6568" w:rsidRDefault="00A56038" w:rsidP="00C10925">
      <w:pPr>
        <w:spacing w:line="480" w:lineRule="auto"/>
        <w:ind w:firstLine="720"/>
        <w:rPr>
          <w:rFonts w:eastAsia="Calibri"/>
        </w:rPr>
      </w:pPr>
      <w:r w:rsidRPr="008F6568">
        <w:rPr>
          <w:rFonts w:eastAsia="Calibri"/>
        </w:rPr>
        <w:t xml:space="preserve">Peirce </w:t>
      </w:r>
      <w:r w:rsidR="009935B8" w:rsidRPr="008F6568">
        <w:rPr>
          <w:rFonts w:eastAsia="Calibri"/>
        </w:rPr>
        <w:t>defines the interpretant as a</w:t>
      </w:r>
      <w:r w:rsidR="00321B8C" w:rsidRPr="008F6568">
        <w:rPr>
          <w:rFonts w:eastAsia="Calibri"/>
        </w:rPr>
        <w:t>n essentially</w:t>
      </w:r>
      <w:r w:rsidR="009935B8" w:rsidRPr="008F6568">
        <w:rPr>
          <w:rFonts w:eastAsia="Calibri"/>
        </w:rPr>
        <w:t xml:space="preserve"> </w:t>
      </w:r>
      <w:r w:rsidR="00321B8C" w:rsidRPr="008F6568">
        <w:rPr>
          <w:rFonts w:eastAsia="Calibri"/>
        </w:rPr>
        <w:t>cognitive</w:t>
      </w:r>
      <w:r w:rsidR="009935B8" w:rsidRPr="008F6568">
        <w:rPr>
          <w:rFonts w:eastAsia="Calibri"/>
        </w:rPr>
        <w:t xml:space="preserve"> construct — </w:t>
      </w:r>
      <w:r w:rsidR="006D40BB" w:rsidRPr="008F6568">
        <w:rPr>
          <w:rFonts w:eastAsia="Calibri"/>
        </w:rPr>
        <w:t>“the Sign creates something in the Mind of the Interpreter… and this creature of the sign is called the Interpretant.” (</w:t>
      </w:r>
      <w:r w:rsidR="00786519">
        <w:rPr>
          <w:rFonts w:eastAsia="Calibri"/>
        </w:rPr>
        <w:t>1909:</w:t>
      </w:r>
      <w:r w:rsidR="006D40BB" w:rsidRPr="008F6568">
        <w:rPr>
          <w:rFonts w:eastAsia="Calibri"/>
        </w:rPr>
        <w:t xml:space="preserve"> 493). </w:t>
      </w:r>
      <w:r w:rsidR="00184774" w:rsidRPr="008F6568">
        <w:rPr>
          <w:rFonts w:eastAsia="Calibri"/>
        </w:rPr>
        <w:t xml:space="preserve">For theories of sociolinguistic meaning, </w:t>
      </w:r>
      <w:r w:rsidR="00600364" w:rsidRPr="008F6568">
        <w:rPr>
          <w:rFonts w:eastAsia="Calibri"/>
        </w:rPr>
        <w:t xml:space="preserve">then, </w:t>
      </w:r>
      <w:r w:rsidR="00AA30CE">
        <w:rPr>
          <w:rFonts w:eastAsia="Calibri"/>
        </w:rPr>
        <w:t>this constitutes</w:t>
      </w:r>
      <w:r w:rsidR="00B9293E" w:rsidRPr="008F6568">
        <w:rPr>
          <w:rFonts w:eastAsia="Calibri"/>
        </w:rPr>
        <w:t xml:space="preserve"> </w:t>
      </w:r>
      <w:r w:rsidR="002B5002" w:rsidRPr="008F6568">
        <w:rPr>
          <w:rFonts w:eastAsia="Calibri"/>
        </w:rPr>
        <w:t>both 1) the</w:t>
      </w:r>
      <w:r w:rsidR="002B5002" w:rsidRPr="008F6568">
        <w:t xml:space="preserve"> </w:t>
      </w:r>
      <w:r w:rsidR="002B5002" w:rsidRPr="008F6568">
        <w:rPr>
          <w:rFonts w:eastAsia="Calibri"/>
        </w:rPr>
        <w:t>processes</w:t>
      </w:r>
      <w:r w:rsidR="002B5002" w:rsidRPr="008F6568">
        <w:t xml:space="preserve"> </w:t>
      </w:r>
      <w:r w:rsidR="002B5002" w:rsidRPr="008F6568">
        <w:rPr>
          <w:rFonts w:eastAsia="Calibri"/>
        </w:rPr>
        <w:t>involved</w:t>
      </w:r>
      <w:r w:rsidR="002B5002" w:rsidRPr="008F6568">
        <w:t xml:space="preserve"> </w:t>
      </w:r>
      <w:r w:rsidR="002B5002" w:rsidRPr="008F6568">
        <w:rPr>
          <w:rFonts w:eastAsia="Calibri"/>
        </w:rPr>
        <w:t>in</w:t>
      </w:r>
      <w:r w:rsidR="002B5002" w:rsidRPr="008F6568">
        <w:t xml:space="preserve"> </w:t>
      </w:r>
      <w:r w:rsidR="002B5002" w:rsidRPr="008F6568">
        <w:rPr>
          <w:rFonts w:eastAsia="Calibri"/>
        </w:rPr>
        <w:t>a listener’s</w:t>
      </w:r>
      <w:r w:rsidR="002B5002" w:rsidRPr="008F6568">
        <w:t xml:space="preserve"> </w:t>
      </w:r>
      <w:r w:rsidR="002B5002" w:rsidRPr="008F6568">
        <w:rPr>
          <w:rFonts w:eastAsia="Calibri"/>
        </w:rPr>
        <w:t>interpretation</w:t>
      </w:r>
      <w:r w:rsidR="002B5002" w:rsidRPr="008F6568">
        <w:t xml:space="preserve"> </w:t>
      </w:r>
      <w:r w:rsidR="002B5002" w:rsidRPr="008F6568">
        <w:rPr>
          <w:rFonts w:eastAsia="Calibri"/>
        </w:rPr>
        <w:t>of</w:t>
      </w:r>
      <w:r w:rsidR="002B5002" w:rsidRPr="008F6568">
        <w:t xml:space="preserve"> </w:t>
      </w:r>
      <w:r w:rsidR="002B5002" w:rsidRPr="008F6568">
        <w:rPr>
          <w:rFonts w:eastAsia="Calibri"/>
        </w:rPr>
        <w:t>a</w:t>
      </w:r>
      <w:r w:rsidR="002B5002" w:rsidRPr="008F6568">
        <w:t xml:space="preserve"> </w:t>
      </w:r>
      <w:r w:rsidR="002B5002" w:rsidRPr="008F6568">
        <w:rPr>
          <w:rFonts w:eastAsia="Calibri"/>
        </w:rPr>
        <w:t>form</w:t>
      </w:r>
      <w:r w:rsidR="002B5002" w:rsidRPr="008F6568">
        <w:t>-</w:t>
      </w:r>
      <w:r w:rsidR="002B5002" w:rsidRPr="008F6568">
        <w:rPr>
          <w:rFonts w:eastAsia="Calibri"/>
        </w:rPr>
        <w:t>meaning</w:t>
      </w:r>
      <w:r w:rsidR="002B5002" w:rsidRPr="008F6568">
        <w:t xml:space="preserve"> </w:t>
      </w:r>
      <w:r w:rsidR="002B5002" w:rsidRPr="008F6568">
        <w:rPr>
          <w:rFonts w:eastAsia="Calibri"/>
        </w:rPr>
        <w:t xml:space="preserve">link, and 2) the </w:t>
      </w:r>
      <w:r w:rsidR="007C2097" w:rsidRPr="008F6568">
        <w:rPr>
          <w:rFonts w:eastAsia="Calibri"/>
        </w:rPr>
        <w:t xml:space="preserve">cognitive </w:t>
      </w:r>
      <w:r w:rsidR="002B5002" w:rsidRPr="008F6568">
        <w:rPr>
          <w:rFonts w:eastAsia="Calibri"/>
        </w:rPr>
        <w:t>representation that is the result of these processes, which in turn makes possible further instances of social meaning-making.</w:t>
      </w:r>
      <w:r w:rsidR="009D6CF9" w:rsidRPr="008F6568">
        <w:rPr>
          <w:rFonts w:eastAsia="Calibri"/>
        </w:rPr>
        <w:t xml:space="preserve"> </w:t>
      </w:r>
      <w:r w:rsidR="002B5002" w:rsidRPr="008F6568">
        <w:rPr>
          <w:rFonts w:eastAsia="Calibri"/>
        </w:rPr>
        <w:t xml:space="preserve">While </w:t>
      </w:r>
      <w:r w:rsidR="009D6CF9" w:rsidRPr="008F6568">
        <w:rPr>
          <w:rFonts w:eastAsia="Calibri"/>
        </w:rPr>
        <w:t>a majority of</w:t>
      </w:r>
      <w:r w:rsidR="00B16F36">
        <w:rPr>
          <w:rFonts w:eastAsia="Calibri"/>
        </w:rPr>
        <w:t xml:space="preserve"> work in Third W</w:t>
      </w:r>
      <w:r w:rsidR="002B5002" w:rsidRPr="008F6568">
        <w:rPr>
          <w:rFonts w:eastAsia="Calibri"/>
        </w:rPr>
        <w:t>ave</w:t>
      </w:r>
      <w:r w:rsidR="00B16F36">
        <w:rPr>
          <w:rFonts w:eastAsia="Calibri"/>
        </w:rPr>
        <w:t xml:space="preserve"> sociolinguistics</w:t>
      </w:r>
      <w:r w:rsidR="002B5002" w:rsidRPr="008F6568">
        <w:rPr>
          <w:rFonts w:eastAsia="Calibri"/>
        </w:rPr>
        <w:t xml:space="preserve"> has</w:t>
      </w:r>
      <w:r w:rsidR="009D6CF9" w:rsidRPr="008F6568">
        <w:rPr>
          <w:rFonts w:eastAsia="Calibri"/>
        </w:rPr>
        <w:t xml:space="preserve"> focused on how speakers convey social meaning using linguistic resources</w:t>
      </w:r>
      <w:r w:rsidR="00C23E33" w:rsidRPr="008F6568">
        <w:rPr>
          <w:rFonts w:eastAsia="Calibri"/>
        </w:rPr>
        <w:t xml:space="preserve"> in production</w:t>
      </w:r>
      <w:r w:rsidR="009D6CF9" w:rsidRPr="008F6568">
        <w:rPr>
          <w:rFonts w:eastAsia="Calibri"/>
        </w:rPr>
        <w:t xml:space="preserve">, a smaller share has explored how social meaning operates in listener perceptions and in cognitive representations. </w:t>
      </w:r>
      <w:r w:rsidR="004B3B74" w:rsidRPr="008F6568">
        <w:rPr>
          <w:rFonts w:eastAsia="Calibri"/>
        </w:rPr>
        <w:t xml:space="preserve">In this </w:t>
      </w:r>
      <w:r w:rsidR="00887918" w:rsidRPr="008F6568">
        <w:rPr>
          <w:rFonts w:eastAsia="Calibri"/>
        </w:rPr>
        <w:t>chapter,</w:t>
      </w:r>
      <w:r w:rsidR="004B3B74" w:rsidRPr="008F6568">
        <w:rPr>
          <w:rFonts w:eastAsia="Calibri"/>
        </w:rPr>
        <w:t xml:space="preserve"> </w:t>
      </w:r>
      <w:r w:rsidR="00B74335" w:rsidRPr="008F6568">
        <w:rPr>
          <w:rFonts w:eastAsia="Calibri"/>
        </w:rPr>
        <w:t>I</w:t>
      </w:r>
      <w:r w:rsidR="004B3B74" w:rsidRPr="008F6568">
        <w:rPr>
          <w:rFonts w:eastAsia="Calibri"/>
        </w:rPr>
        <w:t xml:space="preserve"> </w:t>
      </w:r>
      <w:r w:rsidR="007A43AE" w:rsidRPr="008F6568">
        <w:rPr>
          <w:rFonts w:eastAsia="Calibri"/>
        </w:rPr>
        <w:t>briefly</w:t>
      </w:r>
      <w:r w:rsidR="00F50CEE" w:rsidRPr="008F6568">
        <w:rPr>
          <w:rFonts w:eastAsia="Calibri"/>
        </w:rPr>
        <w:t xml:space="preserve"> review the</w:t>
      </w:r>
      <w:r w:rsidR="00A51158" w:rsidRPr="008F6568">
        <w:rPr>
          <w:rFonts w:eastAsia="Calibri"/>
        </w:rPr>
        <w:t xml:space="preserve"> growing body of work that</w:t>
      </w:r>
      <w:r w:rsidR="00C222B1" w:rsidRPr="008F6568">
        <w:rPr>
          <w:rFonts w:eastAsia="Calibri"/>
        </w:rPr>
        <w:t xml:space="preserve"> </w:t>
      </w:r>
      <w:r w:rsidR="002B5002" w:rsidRPr="008F6568">
        <w:rPr>
          <w:rFonts w:eastAsia="Calibri"/>
        </w:rPr>
        <w:t>has investigated</w:t>
      </w:r>
      <w:r w:rsidR="00C222B1" w:rsidRPr="008F6568">
        <w:rPr>
          <w:rFonts w:eastAsia="Calibri"/>
        </w:rPr>
        <w:t xml:space="preserve"> the</w:t>
      </w:r>
      <w:r w:rsidR="00AD2CCF" w:rsidRPr="008F6568">
        <w:rPr>
          <w:rFonts w:eastAsia="Calibri"/>
        </w:rPr>
        <w:t xml:space="preserve"> social meaning of linguistic variation from a perceptual perspective, revealing the </w:t>
      </w:r>
      <w:r w:rsidR="00AD2CCF" w:rsidRPr="008F6568">
        <w:rPr>
          <w:rFonts w:eastAsia="Calibri"/>
          <w:i/>
        </w:rPr>
        <w:lastRenderedPageBreak/>
        <w:t xml:space="preserve">interpretants </w:t>
      </w:r>
      <w:r w:rsidR="00AD2CCF" w:rsidRPr="008F6568">
        <w:rPr>
          <w:rFonts w:eastAsia="Calibri"/>
        </w:rPr>
        <w:t xml:space="preserve">listeners deploy in online </w:t>
      </w:r>
      <w:r w:rsidR="00CB1B77" w:rsidRPr="008F6568">
        <w:rPr>
          <w:rFonts w:eastAsia="Calibri"/>
        </w:rPr>
        <w:t xml:space="preserve">linguistic </w:t>
      </w:r>
      <w:r w:rsidR="00AD2CCF" w:rsidRPr="008F6568">
        <w:rPr>
          <w:rFonts w:eastAsia="Calibri"/>
        </w:rPr>
        <w:t xml:space="preserve">processing and </w:t>
      </w:r>
      <w:r w:rsidR="00CB1B77" w:rsidRPr="008F6568">
        <w:rPr>
          <w:rFonts w:eastAsia="Calibri"/>
        </w:rPr>
        <w:t xml:space="preserve">social </w:t>
      </w:r>
      <w:r w:rsidR="00AD2CCF" w:rsidRPr="008F6568">
        <w:rPr>
          <w:rFonts w:eastAsia="Calibri"/>
        </w:rPr>
        <w:t xml:space="preserve">evaluations. I then </w:t>
      </w:r>
      <w:r w:rsidR="004904EF" w:rsidRPr="008F6568">
        <w:rPr>
          <w:rFonts w:eastAsia="Calibri"/>
        </w:rPr>
        <w:t>provide a contribution</w:t>
      </w:r>
      <w:r w:rsidR="00AD2CCF" w:rsidRPr="008F6568">
        <w:rPr>
          <w:rFonts w:eastAsia="Calibri"/>
        </w:rPr>
        <w:t xml:space="preserve"> to this work</w:t>
      </w:r>
      <w:r w:rsidR="003A2EFB">
        <w:rPr>
          <w:rFonts w:eastAsia="Calibri"/>
        </w:rPr>
        <w:t>, exploring</w:t>
      </w:r>
      <w:r w:rsidR="00AD2CCF" w:rsidRPr="008F6568">
        <w:rPr>
          <w:rFonts w:eastAsia="Calibri"/>
        </w:rPr>
        <w:t xml:space="preserve"> </w:t>
      </w:r>
      <w:r w:rsidR="003769C1" w:rsidRPr="008F6568">
        <w:rPr>
          <w:rFonts w:eastAsia="Calibri"/>
        </w:rPr>
        <w:t>how social expectations</w:t>
      </w:r>
      <w:r w:rsidR="00414E04" w:rsidRPr="008F6568">
        <w:rPr>
          <w:rFonts w:eastAsia="Calibri"/>
        </w:rPr>
        <w:t>, coupled with</w:t>
      </w:r>
      <w:r w:rsidR="003769C1" w:rsidRPr="008F6568">
        <w:rPr>
          <w:rFonts w:eastAsia="Calibri"/>
        </w:rPr>
        <w:t xml:space="preserve"> aspects of listener background</w:t>
      </w:r>
      <w:r w:rsidR="00414E04" w:rsidRPr="008F6568">
        <w:rPr>
          <w:rFonts w:eastAsia="Calibri"/>
        </w:rPr>
        <w:t>,</w:t>
      </w:r>
      <w:r w:rsidR="003769C1" w:rsidRPr="008F6568">
        <w:rPr>
          <w:rFonts w:eastAsia="Calibri"/>
        </w:rPr>
        <w:t xml:space="preserve"> can influence how </w:t>
      </w:r>
      <w:r w:rsidR="00AC3396" w:rsidRPr="008F6568">
        <w:rPr>
          <w:rFonts w:eastAsia="Calibri"/>
        </w:rPr>
        <w:t>interpretants</w:t>
      </w:r>
      <w:r w:rsidR="003769C1" w:rsidRPr="008F6568">
        <w:rPr>
          <w:rFonts w:eastAsia="Calibri"/>
        </w:rPr>
        <w:t xml:space="preserve"> </w:t>
      </w:r>
      <w:r w:rsidR="00414E04" w:rsidRPr="008F6568">
        <w:rPr>
          <w:rFonts w:eastAsia="Calibri"/>
        </w:rPr>
        <w:t xml:space="preserve">are encoded in memory, and how they are </w:t>
      </w:r>
      <w:r w:rsidR="00A50067" w:rsidRPr="008F6568">
        <w:rPr>
          <w:rFonts w:eastAsia="Calibri"/>
        </w:rPr>
        <w:t>later</w:t>
      </w:r>
      <w:r w:rsidR="003769C1" w:rsidRPr="008F6568">
        <w:rPr>
          <w:rFonts w:eastAsia="Calibri"/>
        </w:rPr>
        <w:t xml:space="preserve"> deployed in recognition</w:t>
      </w:r>
      <w:r w:rsidR="005F0290" w:rsidRPr="008F6568">
        <w:rPr>
          <w:rFonts w:eastAsia="Calibri"/>
        </w:rPr>
        <w:t>.</w:t>
      </w:r>
      <w:r w:rsidR="003769C1" w:rsidRPr="008F6568">
        <w:rPr>
          <w:rFonts w:eastAsia="Calibri"/>
        </w:rPr>
        <w:t xml:space="preserve"> </w:t>
      </w:r>
    </w:p>
    <w:p w14:paraId="6BE04F24" w14:textId="211A5763" w:rsidR="003C197D" w:rsidRPr="008F6568" w:rsidRDefault="00AB78D8" w:rsidP="00C10925">
      <w:pPr>
        <w:spacing w:line="480" w:lineRule="auto"/>
        <w:ind w:firstLine="720"/>
        <w:rPr>
          <w:rFonts w:eastAsia="Calibri"/>
        </w:rPr>
      </w:pPr>
      <w:r>
        <w:rPr>
          <w:rFonts w:eastAsia="Calibri"/>
        </w:rPr>
        <w:t xml:space="preserve">Specifically, </w:t>
      </w:r>
      <w:r w:rsidR="00DD0673" w:rsidRPr="008F6568">
        <w:rPr>
          <w:rFonts w:eastAsia="Calibri"/>
        </w:rPr>
        <w:t>I</w:t>
      </w:r>
      <w:r w:rsidR="00DE1F3E" w:rsidRPr="008F6568">
        <w:rPr>
          <w:rFonts w:eastAsia="Calibri"/>
        </w:rPr>
        <w:t xml:space="preserve"> use an explicit </w:t>
      </w:r>
      <w:r w:rsidR="0071664C" w:rsidRPr="008F6568">
        <w:rPr>
          <w:rFonts w:eastAsia="Calibri"/>
        </w:rPr>
        <w:t xml:space="preserve">memory paradigm to test the association between a persona </w:t>
      </w:r>
      <w:r w:rsidR="00DA7110" w:rsidRPr="008F6568">
        <w:rPr>
          <w:rFonts w:eastAsia="Calibri"/>
        </w:rPr>
        <w:t xml:space="preserve">(the Business Professional) </w:t>
      </w:r>
      <w:r w:rsidR="0071664C" w:rsidRPr="008F6568">
        <w:rPr>
          <w:rFonts w:eastAsia="Calibri"/>
        </w:rPr>
        <w:t>and a</w:t>
      </w:r>
      <w:r w:rsidR="00DA7110" w:rsidRPr="008F6568">
        <w:rPr>
          <w:rFonts w:eastAsia="Calibri"/>
        </w:rPr>
        <w:t xml:space="preserve"> linguistic feature</w:t>
      </w:r>
      <w:r w:rsidR="0071664C" w:rsidRPr="008F6568">
        <w:rPr>
          <w:rFonts w:eastAsia="Calibri"/>
        </w:rPr>
        <w:t xml:space="preserve"> </w:t>
      </w:r>
      <w:r w:rsidR="00DA7110" w:rsidRPr="008F6568">
        <w:rPr>
          <w:rFonts w:eastAsia="Calibri"/>
        </w:rPr>
        <w:t xml:space="preserve">(the </w:t>
      </w:r>
      <w:r w:rsidR="0071664C" w:rsidRPr="008F6568">
        <w:rPr>
          <w:rFonts w:eastAsia="Calibri"/>
        </w:rPr>
        <w:t>backed TRAP vowel</w:t>
      </w:r>
      <w:r w:rsidR="00DA7110" w:rsidRPr="008F6568">
        <w:rPr>
          <w:rFonts w:eastAsia="Calibri"/>
        </w:rPr>
        <w:t>)</w:t>
      </w:r>
      <w:r w:rsidR="001F1CDB">
        <w:rPr>
          <w:rFonts w:eastAsia="Calibri"/>
        </w:rPr>
        <w:t>, shown to be linked in linguistic perception</w:t>
      </w:r>
      <w:r w:rsidR="0071664C" w:rsidRPr="008F6568">
        <w:rPr>
          <w:rFonts w:eastAsia="Calibri"/>
        </w:rPr>
        <w:t xml:space="preserve"> (D’Onofrio 2015). </w:t>
      </w:r>
      <w:r w:rsidR="00A31907" w:rsidRPr="008F6568">
        <w:rPr>
          <w:rFonts w:eastAsia="Calibri"/>
        </w:rPr>
        <w:t>Findings</w:t>
      </w:r>
      <w:r w:rsidR="0071664C" w:rsidRPr="008F6568">
        <w:rPr>
          <w:rFonts w:eastAsia="Calibri"/>
        </w:rPr>
        <w:t xml:space="preserve"> show that </w:t>
      </w:r>
      <w:r w:rsidR="004904EF" w:rsidRPr="008F6568">
        <w:rPr>
          <w:rFonts w:eastAsia="Calibri"/>
        </w:rPr>
        <w:t xml:space="preserve">expectations about </w:t>
      </w:r>
      <w:r w:rsidR="0071664C" w:rsidRPr="008F6568">
        <w:rPr>
          <w:rFonts w:eastAsia="Calibri"/>
        </w:rPr>
        <w:t xml:space="preserve">a speaker’s social persona </w:t>
      </w:r>
      <w:r w:rsidR="004904EF" w:rsidRPr="008F6568">
        <w:rPr>
          <w:rFonts w:eastAsia="Calibri"/>
        </w:rPr>
        <w:t>bias</w:t>
      </w:r>
      <w:r w:rsidR="0071664C" w:rsidRPr="008F6568">
        <w:rPr>
          <w:rFonts w:eastAsia="Calibri"/>
        </w:rPr>
        <w:t xml:space="preserve"> how we remember — and mis-remember — a feature of that speaker’s linguistic style</w:t>
      </w:r>
      <w:r w:rsidR="00D54B3A" w:rsidRPr="008F6568">
        <w:rPr>
          <w:rFonts w:eastAsia="Calibri"/>
        </w:rPr>
        <w:t xml:space="preserve">. </w:t>
      </w:r>
      <w:r w:rsidR="00A31907" w:rsidRPr="008F6568">
        <w:rPr>
          <w:rFonts w:eastAsia="Calibri"/>
        </w:rPr>
        <w:t>In particular, results</w:t>
      </w:r>
      <w:r w:rsidR="00D54B3A" w:rsidRPr="008F6568">
        <w:rPr>
          <w:color w:val="000000"/>
        </w:rPr>
        <w:t xml:space="preserve"> </w:t>
      </w:r>
      <w:r w:rsidR="00010AC9" w:rsidRPr="008F6568">
        <w:rPr>
          <w:color w:val="000000"/>
        </w:rPr>
        <w:t>suggest</w:t>
      </w:r>
      <w:r w:rsidR="003C197D" w:rsidRPr="008F6568">
        <w:rPr>
          <w:color w:val="000000"/>
        </w:rPr>
        <w:t xml:space="preserve"> that </w:t>
      </w:r>
      <w:r w:rsidR="00353F1C" w:rsidRPr="008F6568">
        <w:rPr>
          <w:color w:val="000000"/>
        </w:rPr>
        <w:t>not only do we maintain cognitive</w:t>
      </w:r>
      <w:r w:rsidR="003C197D" w:rsidRPr="008F6568">
        <w:rPr>
          <w:color w:val="000000"/>
        </w:rPr>
        <w:t xml:space="preserve"> </w:t>
      </w:r>
      <w:r w:rsidR="00010AC9" w:rsidRPr="008F6568">
        <w:rPr>
          <w:color w:val="000000"/>
        </w:rPr>
        <w:t>interpretants</w:t>
      </w:r>
      <w:r w:rsidR="00761701" w:rsidRPr="008F6568">
        <w:rPr>
          <w:color w:val="000000"/>
        </w:rPr>
        <w:t>,</w:t>
      </w:r>
      <w:r w:rsidR="003C197D" w:rsidRPr="008F6568">
        <w:rPr>
          <w:color w:val="000000"/>
        </w:rPr>
        <w:t xml:space="preserve"> </w:t>
      </w:r>
      <w:r w:rsidR="00010AC9" w:rsidRPr="008F6568">
        <w:rPr>
          <w:color w:val="000000"/>
        </w:rPr>
        <w:t>linking social objects and sign-vehicles in the mind</w:t>
      </w:r>
      <w:r w:rsidR="00761701" w:rsidRPr="008F6568">
        <w:rPr>
          <w:color w:val="000000"/>
        </w:rPr>
        <w:t>,</w:t>
      </w:r>
      <w:r w:rsidR="006A4A0C" w:rsidRPr="008F6568">
        <w:rPr>
          <w:color w:val="000000"/>
        </w:rPr>
        <w:t xml:space="preserve"> but</w:t>
      </w:r>
      <w:r w:rsidR="00010AC9" w:rsidRPr="008F6568">
        <w:rPr>
          <w:color w:val="000000"/>
        </w:rPr>
        <w:t xml:space="preserve"> </w:t>
      </w:r>
      <w:r w:rsidR="00353F1C" w:rsidRPr="008F6568">
        <w:rPr>
          <w:color w:val="000000"/>
        </w:rPr>
        <w:t xml:space="preserve">these representations can bias </w:t>
      </w:r>
      <w:r w:rsidR="00BC4313" w:rsidRPr="008F6568">
        <w:rPr>
          <w:color w:val="000000"/>
        </w:rPr>
        <w:t xml:space="preserve">memory, leading </w:t>
      </w:r>
      <w:r w:rsidR="00353F1C" w:rsidRPr="008F6568">
        <w:rPr>
          <w:color w:val="000000"/>
        </w:rPr>
        <w:t xml:space="preserve">us </w:t>
      </w:r>
      <w:r w:rsidR="003C197D" w:rsidRPr="008F6568">
        <w:rPr>
          <w:color w:val="000000"/>
        </w:rPr>
        <w:t>to attribute utterances to speakers even when they did not occur.</w:t>
      </w:r>
      <w:r w:rsidR="00456813" w:rsidRPr="008F6568">
        <w:rPr>
          <w:color w:val="000000"/>
        </w:rPr>
        <w:t xml:space="preserve"> </w:t>
      </w:r>
    </w:p>
    <w:p w14:paraId="1B340D70" w14:textId="77777777" w:rsidR="00510A65" w:rsidRPr="008F6568" w:rsidRDefault="00510A65" w:rsidP="00C10925">
      <w:pPr>
        <w:spacing w:line="480" w:lineRule="auto"/>
        <w:rPr>
          <w:i/>
          <w:color w:val="000000"/>
        </w:rPr>
      </w:pPr>
    </w:p>
    <w:p w14:paraId="30AAD647" w14:textId="70DE9A77" w:rsidR="00DE259C" w:rsidRPr="008F6568" w:rsidRDefault="0021288B" w:rsidP="00C10925">
      <w:pPr>
        <w:spacing w:line="480" w:lineRule="auto"/>
        <w:rPr>
          <w:i/>
          <w:color w:val="000000"/>
        </w:rPr>
      </w:pPr>
      <w:r w:rsidRPr="008F6568">
        <w:rPr>
          <w:i/>
          <w:color w:val="000000"/>
        </w:rPr>
        <w:t xml:space="preserve">Studying the Interpretant in </w:t>
      </w:r>
      <w:r w:rsidR="006A6EA9" w:rsidRPr="008F6568">
        <w:rPr>
          <w:i/>
          <w:color w:val="000000"/>
        </w:rPr>
        <w:t xml:space="preserve">Evaluations and </w:t>
      </w:r>
      <w:r w:rsidR="00F72548" w:rsidRPr="008F6568">
        <w:rPr>
          <w:i/>
          <w:color w:val="000000"/>
        </w:rPr>
        <w:t xml:space="preserve">Online </w:t>
      </w:r>
      <w:r w:rsidRPr="008F6568">
        <w:rPr>
          <w:i/>
          <w:color w:val="000000"/>
        </w:rPr>
        <w:t xml:space="preserve">Perceptions </w:t>
      </w:r>
    </w:p>
    <w:p w14:paraId="238ACC6B" w14:textId="6E957F6E" w:rsidR="0048653D" w:rsidRPr="008F6568" w:rsidRDefault="00AF0895" w:rsidP="00C10925">
      <w:pPr>
        <w:spacing w:line="480" w:lineRule="auto"/>
      </w:pPr>
      <w:r w:rsidRPr="008F6568">
        <w:t xml:space="preserve">Since </w:t>
      </w:r>
      <w:r w:rsidR="0057391E" w:rsidRPr="008F6568">
        <w:t>its</w:t>
      </w:r>
      <w:r w:rsidR="004058F9" w:rsidRPr="008F6568">
        <w:t xml:space="preserve"> </w:t>
      </w:r>
      <w:r w:rsidR="0057391E" w:rsidRPr="008F6568">
        <w:t>inception,</w:t>
      </w:r>
      <w:r w:rsidR="004058F9" w:rsidRPr="008F6568">
        <w:t xml:space="preserve"> </w:t>
      </w:r>
      <w:proofErr w:type="spellStart"/>
      <w:r w:rsidR="004058F9" w:rsidRPr="008F6568">
        <w:t>variationist</w:t>
      </w:r>
      <w:proofErr w:type="spellEnd"/>
      <w:r w:rsidR="004058F9" w:rsidRPr="008F6568">
        <w:t xml:space="preserve"> sociolinguistic work</w:t>
      </w:r>
      <w:r w:rsidR="0057391E" w:rsidRPr="008F6568">
        <w:t xml:space="preserve"> has shown</w:t>
      </w:r>
      <w:r w:rsidRPr="008F6568">
        <w:t xml:space="preserve"> </w:t>
      </w:r>
      <w:r w:rsidR="004058F9" w:rsidRPr="008F6568">
        <w:t>that language</w:t>
      </w:r>
      <w:r w:rsidR="0057391E" w:rsidRPr="008F6568">
        <w:t xml:space="preserve"> use</w:t>
      </w:r>
      <w:r w:rsidR="004058F9" w:rsidRPr="008F6568">
        <w:t xml:space="preserve"> varies according to broad categories </w:t>
      </w:r>
      <w:r w:rsidRPr="008F6568">
        <w:t xml:space="preserve">such </w:t>
      </w:r>
      <w:r w:rsidR="004058F9" w:rsidRPr="008F6568">
        <w:t>as speaker age, gender, socioeconomic status, race and ethnicity, sexual orientation, and others. These patterns are b</w:t>
      </w:r>
      <w:r w:rsidR="00B32740">
        <w:t>orne out not only in production,</w:t>
      </w:r>
      <w:r w:rsidR="004058F9" w:rsidRPr="008F6568">
        <w:t xml:space="preserve"> but also </w:t>
      </w:r>
      <w:r w:rsidR="002B49D2" w:rsidRPr="008F6568">
        <w:t xml:space="preserve">in </w:t>
      </w:r>
      <w:r w:rsidR="004058F9" w:rsidRPr="008F6568">
        <w:t xml:space="preserve">perception. Work has shown that we as listeners both 1) glean social information from </w:t>
      </w:r>
      <w:r w:rsidR="004B260C" w:rsidRPr="008F6568">
        <w:t xml:space="preserve">subtle </w:t>
      </w:r>
      <w:r w:rsidR="004058F9" w:rsidRPr="008F6568">
        <w:t>signals in speech (</w:t>
      </w:r>
      <w:r w:rsidR="00476032">
        <w:t xml:space="preserve">e.g. </w:t>
      </w:r>
      <w:r w:rsidR="00AF4282" w:rsidRPr="008F6568">
        <w:t>Lamber</w:t>
      </w:r>
      <w:r w:rsidR="006B05F8" w:rsidRPr="008F6568">
        <w:t>t</w:t>
      </w:r>
      <w:r w:rsidR="00AF4282" w:rsidRPr="008F6568">
        <w:t xml:space="preserve"> et al. 1960, </w:t>
      </w:r>
      <w:r w:rsidR="00A94710" w:rsidRPr="008F6568">
        <w:t xml:space="preserve">Giles 1970, </w:t>
      </w:r>
      <w:r w:rsidR="004058F9" w:rsidRPr="008F6568">
        <w:t>Campbell-</w:t>
      </w:r>
      <w:proofErr w:type="spellStart"/>
      <w:r w:rsidR="004058F9" w:rsidRPr="008F6568">
        <w:t>Kibler</w:t>
      </w:r>
      <w:proofErr w:type="spellEnd"/>
      <w:r w:rsidR="004058F9" w:rsidRPr="008F6568">
        <w:t xml:space="preserve"> 2007</w:t>
      </w:r>
      <w:r w:rsidR="00476032">
        <w:t xml:space="preserve">, </w:t>
      </w:r>
      <w:proofErr w:type="spellStart"/>
      <w:r w:rsidR="00476032">
        <w:t>Levon</w:t>
      </w:r>
      <w:proofErr w:type="spellEnd"/>
      <w:r w:rsidR="00476032">
        <w:t xml:space="preserve"> 2007</w:t>
      </w:r>
      <w:r w:rsidR="004058F9" w:rsidRPr="008F6568">
        <w:t xml:space="preserve">), and 2) </w:t>
      </w:r>
      <w:r w:rsidR="002B49D2" w:rsidRPr="008F6568">
        <w:t>use</w:t>
      </w:r>
      <w:r w:rsidR="00A965B4" w:rsidRPr="008F6568">
        <w:t xml:space="preserve"> top-down</w:t>
      </w:r>
      <w:r w:rsidR="002B49D2" w:rsidRPr="008F6568">
        <w:t xml:space="preserve"> social expectations about a speaker when perceiving language</w:t>
      </w:r>
      <w:r w:rsidR="004058F9" w:rsidRPr="008F6568">
        <w:t xml:space="preserve"> </w:t>
      </w:r>
      <w:r w:rsidR="0066563F" w:rsidRPr="008F6568">
        <w:t>(</w:t>
      </w:r>
      <w:r w:rsidR="00476032">
        <w:t xml:space="preserve">e.g. </w:t>
      </w:r>
      <w:r w:rsidR="0066563F" w:rsidRPr="008F6568">
        <w:t xml:space="preserve">Strand 1999, </w:t>
      </w:r>
      <w:proofErr w:type="spellStart"/>
      <w:r w:rsidR="0066563F" w:rsidRPr="008F6568">
        <w:t>Niedzielski</w:t>
      </w:r>
      <w:proofErr w:type="spellEnd"/>
      <w:r w:rsidR="0066563F" w:rsidRPr="008F6568">
        <w:t xml:space="preserve"> 1999, Hay Warren &amp; Drager 2005)</w:t>
      </w:r>
      <w:r w:rsidR="002E07B8" w:rsidRPr="008F6568">
        <w:t xml:space="preserve">. </w:t>
      </w:r>
    </w:p>
    <w:p w14:paraId="410D1E47" w14:textId="1C3161E6" w:rsidR="004058F9" w:rsidRPr="008F6568" w:rsidRDefault="00962479" w:rsidP="00C10925">
      <w:pPr>
        <w:spacing w:line="480" w:lineRule="auto"/>
      </w:pPr>
      <w:r w:rsidRPr="008F6568">
        <w:tab/>
      </w:r>
      <w:r w:rsidR="00381878" w:rsidRPr="008F6568">
        <w:t xml:space="preserve">Foundational to the study of perceptions of social meaning is work using the matched-guise paradigm, </w:t>
      </w:r>
      <w:r w:rsidR="006B05F8" w:rsidRPr="008F6568">
        <w:t>in</w:t>
      </w:r>
      <w:r w:rsidR="00381878" w:rsidRPr="008F6568">
        <w:t xml:space="preserve"> which listeners demonstrate that they maintain links between linguistic features and social meanings through evaluations of manipulated speech.</w:t>
      </w:r>
      <w:r w:rsidR="00E2217A" w:rsidRPr="008F6568">
        <w:t xml:space="preserve"> In these studies, the </w:t>
      </w:r>
      <w:r w:rsidR="00E2217A" w:rsidRPr="008F6568">
        <w:lastRenderedPageBreak/>
        <w:t xml:space="preserve">presence of a particular </w:t>
      </w:r>
      <w:r w:rsidR="00E2217A" w:rsidRPr="008F6568">
        <w:rPr>
          <w:i/>
        </w:rPr>
        <w:t>sign-vehicle</w:t>
      </w:r>
      <w:r w:rsidR="00E2217A" w:rsidRPr="008F6568">
        <w:t xml:space="preserve"> in a speech signal is shown to conjure a social </w:t>
      </w:r>
      <w:r w:rsidR="004B057F">
        <w:t xml:space="preserve">meaning </w:t>
      </w:r>
      <w:r w:rsidR="00E2217A" w:rsidRPr="008F6568">
        <w:t xml:space="preserve">in evaluations — </w:t>
      </w:r>
      <w:r w:rsidR="008B5577" w:rsidRPr="008F6568">
        <w:t xml:space="preserve">even </w:t>
      </w:r>
      <w:r w:rsidR="00E2217A" w:rsidRPr="008F6568">
        <w:t>detailed phonetic information can shift listener’s evaluations of a speaker with regard to demographic background, personality attributes, and more</w:t>
      </w:r>
      <w:r w:rsidR="006C4FE6">
        <w:t xml:space="preserve"> (e.g. Campbell-</w:t>
      </w:r>
      <w:proofErr w:type="spellStart"/>
      <w:r w:rsidR="006C4FE6">
        <w:t>Kibler</w:t>
      </w:r>
      <w:proofErr w:type="spellEnd"/>
      <w:r w:rsidR="006C4FE6">
        <w:t xml:space="preserve"> 2007)</w:t>
      </w:r>
      <w:r w:rsidR="00E2217A" w:rsidRPr="008F6568">
        <w:t>. Further,</w:t>
      </w:r>
      <w:r w:rsidR="006A6EA9" w:rsidRPr="008F6568">
        <w:t xml:space="preserve"> </w:t>
      </w:r>
      <w:r w:rsidR="007B49BE" w:rsidRPr="008F6568">
        <w:t xml:space="preserve">the presence of </w:t>
      </w:r>
      <w:r w:rsidR="00381878" w:rsidRPr="008F6568">
        <w:t xml:space="preserve">cognitive links between social and acoustic information </w:t>
      </w:r>
      <w:r w:rsidR="007B49BE" w:rsidRPr="008F6568">
        <w:t>have</w:t>
      </w:r>
      <w:r w:rsidR="00381878" w:rsidRPr="008F6568">
        <w:t xml:space="preserve"> been revealed by paradigms that prime social </w:t>
      </w:r>
      <w:r w:rsidR="00E2217A" w:rsidRPr="008F6568">
        <w:t xml:space="preserve">information and examine </w:t>
      </w:r>
      <w:r w:rsidR="007B49BE" w:rsidRPr="008F6568">
        <w:t xml:space="preserve">resulting </w:t>
      </w:r>
      <w:r w:rsidR="00E2217A" w:rsidRPr="008F6568">
        <w:t>linguistic processing</w:t>
      </w:r>
      <w:r w:rsidR="00381878" w:rsidRPr="008F6568">
        <w:t>.</w:t>
      </w:r>
      <w:r w:rsidR="004058F9" w:rsidRPr="008F6568">
        <w:t xml:space="preserve"> </w:t>
      </w:r>
      <w:r w:rsidR="0066563F" w:rsidRPr="008F6568">
        <w:t xml:space="preserve">For example, </w:t>
      </w:r>
      <w:proofErr w:type="spellStart"/>
      <w:r w:rsidR="003275D1" w:rsidRPr="008F6568">
        <w:t>Niedzielski</w:t>
      </w:r>
      <w:proofErr w:type="spellEnd"/>
      <w:r w:rsidR="003275D1" w:rsidRPr="008F6568">
        <w:t xml:space="preserve"> (1999) illustrates that when Michigan listeners expect a Canadian speaker, they perceive vowel quality differently than </w:t>
      </w:r>
      <w:r w:rsidR="002E1F90">
        <w:t>when they</w:t>
      </w:r>
      <w:r w:rsidR="003275D1" w:rsidRPr="008F6568">
        <w:t xml:space="preserve"> expect </w:t>
      </w:r>
      <w:r w:rsidR="004A4AC4" w:rsidRPr="008F6568">
        <w:t xml:space="preserve">to hear </w:t>
      </w:r>
      <w:r w:rsidR="003275D1" w:rsidRPr="008F6568">
        <w:t xml:space="preserve">a Michigander, in ways that </w:t>
      </w:r>
      <w:r w:rsidR="0066563F" w:rsidRPr="008F6568">
        <w:t>reflect</w:t>
      </w:r>
      <w:r w:rsidR="003275D1" w:rsidRPr="008F6568">
        <w:t xml:space="preserve"> their ideological connections between Canadians and particular linguistic forms (in this case, Canadian</w:t>
      </w:r>
      <w:r w:rsidR="00F26DB3" w:rsidRPr="008F6568">
        <w:t xml:space="preserve"> </w:t>
      </w:r>
      <w:r w:rsidR="0043754E">
        <w:t xml:space="preserve">vowel </w:t>
      </w:r>
      <w:r w:rsidR="00215C01">
        <w:t xml:space="preserve">nucleus </w:t>
      </w:r>
      <w:r w:rsidR="003275D1" w:rsidRPr="008F6568">
        <w:t xml:space="preserve">raising). </w:t>
      </w:r>
      <w:r w:rsidR="004058F9" w:rsidRPr="008F6568">
        <w:t xml:space="preserve">Similarly, </w:t>
      </w:r>
      <w:r w:rsidR="0048653D" w:rsidRPr="008F6568">
        <w:t>Hay</w:t>
      </w:r>
      <w:r w:rsidR="00504149">
        <w:t>, Warren and Drager</w:t>
      </w:r>
      <w:r w:rsidR="0048653D" w:rsidRPr="008F6568">
        <w:t xml:space="preserve"> </w:t>
      </w:r>
      <w:r w:rsidR="00504149">
        <w:t>(</w:t>
      </w:r>
      <w:r w:rsidR="0048653D" w:rsidRPr="008F6568">
        <w:t>2005</w:t>
      </w:r>
      <w:r w:rsidR="00504149">
        <w:t>)</w:t>
      </w:r>
      <w:r w:rsidR="0048653D" w:rsidRPr="008F6568">
        <w:t xml:space="preserve"> </w:t>
      </w:r>
      <w:r w:rsidR="004058F9" w:rsidRPr="008F6568">
        <w:t xml:space="preserve">illustrate </w:t>
      </w:r>
      <w:r w:rsidR="0048653D" w:rsidRPr="008F6568">
        <w:t xml:space="preserve">that </w:t>
      </w:r>
      <w:r w:rsidR="004058F9" w:rsidRPr="008F6568">
        <w:t xml:space="preserve">listener awareness of a sound change in progress </w:t>
      </w:r>
      <w:r w:rsidR="00903155" w:rsidRPr="008F6568">
        <w:t xml:space="preserve">in New Zealand </w:t>
      </w:r>
      <w:r w:rsidR="004058F9" w:rsidRPr="008F6568">
        <w:t xml:space="preserve">is reflected in different expectations of </w:t>
      </w:r>
      <w:r w:rsidR="00903155" w:rsidRPr="008F6568">
        <w:t xml:space="preserve">the NEAR-SQUARE </w:t>
      </w:r>
      <w:r w:rsidR="004058F9" w:rsidRPr="008F6568">
        <w:t>merger</w:t>
      </w:r>
      <w:r w:rsidR="00591C87" w:rsidRPr="008F6568">
        <w:t xml:space="preserve"> </w:t>
      </w:r>
      <w:r w:rsidR="004C54CF" w:rsidRPr="008F6568">
        <w:t>based on a</w:t>
      </w:r>
      <w:r w:rsidR="0048653D" w:rsidRPr="008F6568">
        <w:t xml:space="preserve"> speaker’s</w:t>
      </w:r>
      <w:r w:rsidR="004C54CF" w:rsidRPr="008F6568">
        <w:t xml:space="preserve"> perceived</w:t>
      </w:r>
      <w:r w:rsidR="0048653D" w:rsidRPr="008F6568">
        <w:t xml:space="preserve"> age</w:t>
      </w:r>
      <w:r w:rsidR="004058F9" w:rsidRPr="008F6568">
        <w:t xml:space="preserve">. </w:t>
      </w:r>
      <w:r w:rsidR="00236F3D" w:rsidRPr="008F6568">
        <w:t xml:space="preserve">Such studies have additionally shown that the representations of these links are crucially informed by aspects of the context in which a </w:t>
      </w:r>
      <w:r w:rsidR="0079160B">
        <w:t>sign-vehicle is encountered (e.g. Campbell-</w:t>
      </w:r>
      <w:proofErr w:type="spellStart"/>
      <w:r w:rsidR="0079160B">
        <w:t>Kibler</w:t>
      </w:r>
      <w:proofErr w:type="spellEnd"/>
      <w:r w:rsidR="0079160B">
        <w:t xml:space="preserve"> 2011</w:t>
      </w:r>
      <w:r w:rsidR="00236F3D" w:rsidRPr="008F6568">
        <w:t>) and the listener’s background and experiences (e.g. Sumner &amp; Samuel 2009).</w:t>
      </w:r>
      <w:r w:rsidR="00D05EDA" w:rsidRPr="008F6568">
        <w:t xml:space="preserve"> </w:t>
      </w:r>
      <w:r w:rsidR="002E2734" w:rsidRPr="008F6568">
        <w:t>All together</w:t>
      </w:r>
      <w:r w:rsidR="00D05EDA" w:rsidRPr="008F6568">
        <w:t xml:space="preserve">, these studies provide robust evidence for the interpretant: listeners </w:t>
      </w:r>
      <w:r w:rsidR="007C33FB" w:rsidRPr="008F6568">
        <w:t xml:space="preserve">cognitively </w:t>
      </w:r>
      <w:r w:rsidR="004B488E">
        <w:t>construe linguistic features as linked with</w:t>
      </w:r>
      <w:r w:rsidR="00D05EDA" w:rsidRPr="008F6568">
        <w:t xml:space="preserve"> social meanings, </w:t>
      </w:r>
      <w:r w:rsidR="007C33FB" w:rsidRPr="008F6568">
        <w:t>deploying them</w:t>
      </w:r>
      <w:r w:rsidR="00D05EDA" w:rsidRPr="008F6568">
        <w:t xml:space="preserve"> when processing and evaluating language.</w:t>
      </w:r>
    </w:p>
    <w:p w14:paraId="65E93CE9" w14:textId="7D106BC1" w:rsidR="004058F9" w:rsidRPr="008F6568" w:rsidRDefault="004058F9" w:rsidP="00C10925">
      <w:pPr>
        <w:spacing w:line="480" w:lineRule="auto"/>
        <w:ind w:firstLine="720"/>
      </w:pPr>
      <w:r w:rsidRPr="008F6568">
        <w:t xml:space="preserve">While work </w:t>
      </w:r>
      <w:r w:rsidR="00BB7A78">
        <w:t>in</w:t>
      </w:r>
      <w:r w:rsidRPr="008F6568">
        <w:t xml:space="preserve"> sociolinguistic perception has shown that we must maintain some cognitive representations</w:t>
      </w:r>
      <w:r w:rsidR="00903155" w:rsidRPr="008F6568">
        <w:t xml:space="preserve"> (interpretants)</w:t>
      </w:r>
      <w:r w:rsidRPr="008F6568">
        <w:t xml:space="preserve"> </w:t>
      </w:r>
      <w:r w:rsidR="00903155" w:rsidRPr="008F6568">
        <w:t xml:space="preserve">linking </w:t>
      </w:r>
      <w:r w:rsidR="00381878" w:rsidRPr="008F6568">
        <w:t xml:space="preserve">linguistic </w:t>
      </w:r>
      <w:r w:rsidR="00272891">
        <w:t>forms</w:t>
      </w:r>
      <w:r w:rsidR="00381878" w:rsidRPr="008F6568">
        <w:t xml:space="preserve"> </w:t>
      </w:r>
      <w:r w:rsidR="00903155" w:rsidRPr="008F6568">
        <w:t>with</w:t>
      </w:r>
      <w:r w:rsidR="00381878" w:rsidRPr="008F6568">
        <w:t xml:space="preserve"> </w:t>
      </w:r>
      <w:r w:rsidRPr="008F6568">
        <w:t>demographic categories</w:t>
      </w:r>
      <w:r w:rsidR="00714CE8" w:rsidRPr="008F6568">
        <w:t xml:space="preserve"> like age and region</w:t>
      </w:r>
      <w:r w:rsidRPr="008F6568">
        <w:t xml:space="preserve">, </w:t>
      </w:r>
      <w:r w:rsidR="004E0C26" w:rsidRPr="008F6568">
        <w:t>r</w:t>
      </w:r>
      <w:r w:rsidRPr="008F6568">
        <w:t>ecent work has begun to</w:t>
      </w:r>
      <w:r w:rsidR="002935E6" w:rsidRPr="008F6568">
        <w:t xml:space="preserve"> incorporate </w:t>
      </w:r>
      <w:r w:rsidR="006270FA">
        <w:t>other types</w:t>
      </w:r>
      <w:r w:rsidR="002935E6" w:rsidRPr="008F6568">
        <w:t xml:space="preserve"> of social </w:t>
      </w:r>
      <w:r w:rsidR="006270FA">
        <w:t>information</w:t>
      </w:r>
      <w:r w:rsidR="002935E6" w:rsidRPr="008F6568">
        <w:t xml:space="preserve"> into perceptual work. For example, </w:t>
      </w:r>
      <w:r w:rsidR="00904000">
        <w:t>Third Wave</w:t>
      </w:r>
      <w:r w:rsidR="002935E6" w:rsidRPr="008F6568">
        <w:t xml:space="preserve"> </w:t>
      </w:r>
      <w:r w:rsidR="00B538B9">
        <w:t>studies in production</w:t>
      </w:r>
      <w:r w:rsidR="002935E6" w:rsidRPr="008F6568">
        <w:t xml:space="preserve"> have </w:t>
      </w:r>
      <w:r w:rsidR="000B76D4" w:rsidRPr="008F6568">
        <w:t>suggested</w:t>
      </w:r>
      <w:r w:rsidR="002935E6" w:rsidRPr="008F6568">
        <w:t xml:space="preserve"> that rather than projecting large-scale category membership through the use of linguistic features, individuals </w:t>
      </w:r>
      <w:r w:rsidR="00FD40A3">
        <w:t>use</w:t>
      </w:r>
      <w:r w:rsidR="002935E6" w:rsidRPr="008F6568">
        <w:t xml:space="preserve"> these features </w:t>
      </w:r>
      <w:r w:rsidR="00B52F30">
        <w:t>to project</w:t>
      </w:r>
      <w:r w:rsidR="002935E6" w:rsidRPr="008F6568">
        <w:t xml:space="preserve"> </w:t>
      </w:r>
      <w:r w:rsidR="002935E6" w:rsidRPr="008F6568">
        <w:rPr>
          <w:i/>
        </w:rPr>
        <w:t>personae</w:t>
      </w:r>
      <w:r w:rsidR="00B52F30">
        <w:t xml:space="preserve"> in particular </w:t>
      </w:r>
      <w:r w:rsidR="002935E6" w:rsidRPr="008F6568">
        <w:t>interactional moment</w:t>
      </w:r>
      <w:r w:rsidR="00B52F30">
        <w:t xml:space="preserve">s (e.g. </w:t>
      </w:r>
      <w:proofErr w:type="spellStart"/>
      <w:r w:rsidR="00B52F30">
        <w:t>Podesva</w:t>
      </w:r>
      <w:proofErr w:type="spellEnd"/>
      <w:r w:rsidR="00B52F30">
        <w:t xml:space="preserve"> 2007, Zhang </w:t>
      </w:r>
      <w:r w:rsidR="00B52F30">
        <w:lastRenderedPageBreak/>
        <w:t>2008)</w:t>
      </w:r>
      <w:r w:rsidR="00B538B9">
        <w:t>,</w:t>
      </w:r>
      <w:r w:rsidR="00B52F30">
        <w:t xml:space="preserve"> the accumulation of</w:t>
      </w:r>
      <w:r w:rsidR="00B538B9">
        <w:t xml:space="preserve"> which </w:t>
      </w:r>
      <w:r w:rsidR="00B52F30">
        <w:t>b</w:t>
      </w:r>
      <w:r w:rsidR="00B538B9">
        <w:t>uild</w:t>
      </w:r>
      <w:r w:rsidR="00B52F30">
        <w:t>s</w:t>
      </w:r>
      <w:r w:rsidR="00B538B9">
        <w:t xml:space="preserve"> to broader </w:t>
      </w:r>
      <w:r w:rsidR="00B52F30">
        <w:t>macro-social patterns of variation</w:t>
      </w:r>
      <w:r w:rsidR="002935E6" w:rsidRPr="008F6568">
        <w:t xml:space="preserve">. </w:t>
      </w:r>
      <w:r w:rsidR="00442AF6">
        <w:t>Studies</w:t>
      </w:r>
      <w:r w:rsidR="00D47228">
        <w:t xml:space="preserve"> </w:t>
      </w:r>
      <w:r w:rsidR="00AA1720">
        <w:t>have</w:t>
      </w:r>
      <w:r w:rsidR="00D47228">
        <w:t xml:space="preserve"> begu</w:t>
      </w:r>
      <w:r w:rsidR="00442AF6">
        <w:t>n</w:t>
      </w:r>
      <w:r w:rsidR="00D47228">
        <w:t xml:space="preserve"> to show</w:t>
      </w:r>
      <w:r w:rsidR="002935E6" w:rsidRPr="008F6568">
        <w:t xml:space="preserve"> that these </w:t>
      </w:r>
      <w:r w:rsidR="004E0C26" w:rsidRPr="008F6568">
        <w:t xml:space="preserve">more highly specified social </w:t>
      </w:r>
      <w:r w:rsidR="00B95A5F">
        <w:t>concepts</w:t>
      </w:r>
      <w:r w:rsidR="004E0C26" w:rsidRPr="008F6568">
        <w:t xml:space="preserve"> —</w:t>
      </w:r>
      <w:r w:rsidRPr="008F6568">
        <w:t xml:space="preserve"> </w:t>
      </w:r>
      <w:r w:rsidRPr="008F6568">
        <w:rPr>
          <w:i/>
        </w:rPr>
        <w:t>personae</w:t>
      </w:r>
      <w:r w:rsidRPr="008F6568">
        <w:t xml:space="preserve"> </w:t>
      </w:r>
      <w:r w:rsidR="004E0C26" w:rsidRPr="008F6568">
        <w:t xml:space="preserve">— </w:t>
      </w:r>
      <w:r w:rsidR="002935E6" w:rsidRPr="008F6568">
        <w:t xml:space="preserve">also </w:t>
      </w:r>
      <w:r w:rsidRPr="008F6568">
        <w:t xml:space="preserve">figure in linguistic </w:t>
      </w:r>
      <w:r w:rsidRPr="008F6568">
        <w:rPr>
          <w:i/>
        </w:rPr>
        <w:t>perceptions</w:t>
      </w:r>
      <w:r w:rsidRPr="008F6568">
        <w:t>. For example, in a phoneme categorization task, listeners who were told that a speaker was a Valley Girl showed a</w:t>
      </w:r>
      <w:r w:rsidR="00714CE8" w:rsidRPr="008F6568">
        <w:t>n</w:t>
      </w:r>
      <w:r w:rsidRPr="008F6568">
        <w:t xml:space="preserve"> </w:t>
      </w:r>
      <w:r w:rsidR="00714CE8" w:rsidRPr="008F6568">
        <w:t xml:space="preserve">expectation of TRAP-backing, a feature of that persona’s style, </w:t>
      </w:r>
      <w:r w:rsidRPr="008F6568">
        <w:t xml:space="preserve">(D’Onofrio 2015), and conversely, hearing a backed TRAP led listeners to rate </w:t>
      </w:r>
      <w:r w:rsidR="003318C5">
        <w:t>a</w:t>
      </w:r>
      <w:r w:rsidRPr="008F6568">
        <w:t xml:space="preserve"> speaker as more likely to be a Valley Girl than hearing the same speaker using </w:t>
      </w:r>
      <w:proofErr w:type="spellStart"/>
      <w:r w:rsidRPr="008F6568">
        <w:t>fronter</w:t>
      </w:r>
      <w:proofErr w:type="spellEnd"/>
      <w:r w:rsidRPr="008F6568">
        <w:t xml:space="preserve"> TRAPs (D’Onofrio </w:t>
      </w:r>
      <w:r w:rsidR="003D2EBD">
        <w:t>2018</w:t>
      </w:r>
      <w:r w:rsidRPr="008F6568">
        <w:t xml:space="preserve">). This work suggests that </w:t>
      </w:r>
      <w:r w:rsidR="00AB5C7E" w:rsidRPr="008F6568">
        <w:t xml:space="preserve">just as speakers use combinations of features in </w:t>
      </w:r>
      <w:r w:rsidR="00AB5C7E" w:rsidRPr="003318C5">
        <w:t>styles</w:t>
      </w:r>
      <w:r w:rsidR="00AB5C7E" w:rsidRPr="008F6568">
        <w:t xml:space="preserve"> to project personae in interaction</w:t>
      </w:r>
      <w:r w:rsidR="003318C5">
        <w:t xml:space="preserve">, </w:t>
      </w:r>
      <w:r w:rsidRPr="008F6568">
        <w:t xml:space="preserve">listeners maintain </w:t>
      </w:r>
      <w:r w:rsidR="002935E6" w:rsidRPr="008F6568">
        <w:t xml:space="preserve">cognitive </w:t>
      </w:r>
      <w:r w:rsidR="00AB5C7E" w:rsidRPr="008F6568">
        <w:t>link</w:t>
      </w:r>
      <w:r w:rsidR="003318C5">
        <w:t>s</w:t>
      </w:r>
      <w:r w:rsidR="00AB5C7E" w:rsidRPr="008F6568">
        <w:t xml:space="preserve"> between</w:t>
      </w:r>
      <w:r w:rsidRPr="008F6568">
        <w:t xml:space="preserve"> persona-based concepts</w:t>
      </w:r>
      <w:r w:rsidR="00AB5C7E" w:rsidRPr="008F6568">
        <w:t xml:space="preserve"> and </w:t>
      </w:r>
      <w:r w:rsidRPr="008F6568">
        <w:t xml:space="preserve">linguistic </w:t>
      </w:r>
      <w:r w:rsidR="00AB5C7E" w:rsidRPr="008F6568">
        <w:t>features</w:t>
      </w:r>
      <w:r w:rsidRPr="008F6568">
        <w:t>.</w:t>
      </w:r>
    </w:p>
    <w:p w14:paraId="3750A246" w14:textId="5713E846" w:rsidR="00F63BF4" w:rsidRPr="008F6568" w:rsidRDefault="00294410" w:rsidP="00C10925">
      <w:pPr>
        <w:spacing w:line="480" w:lineRule="auto"/>
        <w:ind w:firstLine="720"/>
      </w:pPr>
      <w:r>
        <w:t>T</w:t>
      </w:r>
      <w:r w:rsidR="00716F63" w:rsidRPr="008F6568">
        <w:t>o integrate findings</w:t>
      </w:r>
      <w:r w:rsidR="00AB300F" w:rsidRPr="008F6568">
        <w:t xml:space="preserve"> in sociolinguistic perception</w:t>
      </w:r>
      <w:r w:rsidR="00716F63" w:rsidRPr="008F6568">
        <w:t xml:space="preserve"> </w:t>
      </w:r>
      <w:r w:rsidR="00EB04EB" w:rsidRPr="008F6568">
        <w:t>with cognitive mode</w:t>
      </w:r>
      <w:r w:rsidR="00AB300F" w:rsidRPr="008F6568">
        <w:t>ls of linguistic representation</w:t>
      </w:r>
      <w:r w:rsidR="00EB04EB" w:rsidRPr="008F6568">
        <w:t xml:space="preserve">, </w:t>
      </w:r>
      <w:r w:rsidR="00921E0B">
        <w:t xml:space="preserve">much </w:t>
      </w:r>
      <w:r w:rsidR="00EB04EB" w:rsidRPr="008F6568">
        <w:t xml:space="preserve">work has </w:t>
      </w:r>
      <w:r w:rsidR="001E3E40">
        <w:rPr>
          <w:color w:val="000000"/>
        </w:rPr>
        <w:t>incorporated</w:t>
      </w:r>
      <w:r w:rsidR="00726F02" w:rsidRPr="008F6568">
        <w:rPr>
          <w:color w:val="000000"/>
        </w:rPr>
        <w:t xml:space="preserve"> social information into exemplar-based theories of speech perception (see Drager and </w:t>
      </w:r>
      <w:proofErr w:type="spellStart"/>
      <w:r w:rsidR="00726F02" w:rsidRPr="008F6568">
        <w:rPr>
          <w:color w:val="000000"/>
        </w:rPr>
        <w:t>Kirtley</w:t>
      </w:r>
      <w:proofErr w:type="spellEnd"/>
      <w:r w:rsidR="00726F02" w:rsidRPr="008F6568">
        <w:rPr>
          <w:color w:val="000000"/>
        </w:rPr>
        <w:t xml:space="preserve"> 2016, for an overview). </w:t>
      </w:r>
      <w:r w:rsidR="00EB04EB" w:rsidRPr="008F6568">
        <w:rPr>
          <w:color w:val="000000"/>
        </w:rPr>
        <w:t>Exemplar</w:t>
      </w:r>
      <w:r w:rsidR="00726F02" w:rsidRPr="008F6568">
        <w:rPr>
          <w:color w:val="000000"/>
        </w:rPr>
        <w:t xml:space="preserve"> models propose that encountered instance</w:t>
      </w:r>
      <w:r w:rsidR="004E2D36">
        <w:rPr>
          <w:color w:val="000000"/>
        </w:rPr>
        <w:t>s</w:t>
      </w:r>
      <w:r w:rsidR="00726F02" w:rsidRPr="008F6568">
        <w:rPr>
          <w:color w:val="000000"/>
        </w:rPr>
        <w:t xml:space="preserve"> of speech </w:t>
      </w:r>
      <w:r w:rsidR="004E2D36">
        <w:rPr>
          <w:color w:val="000000"/>
        </w:rPr>
        <w:t>are</w:t>
      </w:r>
      <w:r w:rsidR="00726F02" w:rsidRPr="008F6568">
        <w:rPr>
          <w:color w:val="000000"/>
        </w:rPr>
        <w:t xml:space="preserve"> stored in detail, and these episodes or exemplars are cognitively grouped together into clusters, or exemplar clouds, on the basis of perceptual similarity. These clusters form representations of linguistic units (e.g. a word, a phoneme). When a new utterance is encountered, previously experienced exemplars are activated based on how similar they are to the new token, and this stored information is used in the interpretation of the new utterance (</w:t>
      </w:r>
      <w:proofErr w:type="spellStart"/>
      <w:r w:rsidR="00726F02" w:rsidRPr="008F6568">
        <w:rPr>
          <w:color w:val="000000"/>
        </w:rPr>
        <w:t>Goldinger</w:t>
      </w:r>
      <w:proofErr w:type="spellEnd"/>
      <w:r w:rsidR="00726F02" w:rsidRPr="008F6568">
        <w:rPr>
          <w:color w:val="000000"/>
        </w:rPr>
        <w:t xml:space="preserve"> 1996, 1998, Johnson 1997,</w:t>
      </w:r>
      <w:r w:rsidR="00491D8F" w:rsidRPr="008F6568">
        <w:rPr>
          <w:color w:val="000000"/>
        </w:rPr>
        <w:t xml:space="preserve"> 2006,</w:t>
      </w:r>
      <w:r w:rsidR="00726F02" w:rsidRPr="008F6568">
        <w:rPr>
          <w:color w:val="000000"/>
        </w:rPr>
        <w:t xml:space="preserve"> </w:t>
      </w:r>
      <w:proofErr w:type="spellStart"/>
      <w:r w:rsidR="00726F02" w:rsidRPr="008F6568">
        <w:rPr>
          <w:color w:val="000000"/>
        </w:rPr>
        <w:t>Pierrehumbert</w:t>
      </w:r>
      <w:proofErr w:type="spellEnd"/>
      <w:r w:rsidR="00726F02" w:rsidRPr="008F6568">
        <w:rPr>
          <w:color w:val="000000"/>
        </w:rPr>
        <w:t xml:space="preserve"> 2001). The processes involved in memory — how episodes are first stored or encoded, and how these episodes are activated or recalled in future experiences —</w:t>
      </w:r>
      <w:r w:rsidR="009670FA" w:rsidRPr="008F6568">
        <w:rPr>
          <w:color w:val="000000"/>
        </w:rPr>
        <w:t xml:space="preserve"> </w:t>
      </w:r>
      <w:r w:rsidR="00726F02" w:rsidRPr="008F6568">
        <w:rPr>
          <w:color w:val="000000"/>
        </w:rPr>
        <w:t>serve as a window into how linguistic information is represented cognitively.</w:t>
      </w:r>
      <w:r w:rsidR="00726F02" w:rsidRPr="008F6568">
        <w:t xml:space="preserve"> </w:t>
      </w:r>
    </w:p>
    <w:p w14:paraId="3A377A57" w14:textId="4FA47BC0" w:rsidR="00F63BF4" w:rsidRPr="008F6568" w:rsidRDefault="008D49F7" w:rsidP="00C10925">
      <w:pPr>
        <w:spacing w:line="480" w:lineRule="auto"/>
        <w:ind w:firstLine="720"/>
        <w:rPr>
          <w:color w:val="000000"/>
        </w:rPr>
      </w:pPr>
      <w:r>
        <w:rPr>
          <w:color w:val="000000"/>
        </w:rPr>
        <w:t>D</w:t>
      </w:r>
      <w:r w:rsidR="005F3108" w:rsidRPr="008F6568">
        <w:rPr>
          <w:color w:val="000000"/>
        </w:rPr>
        <w:t>rawing on exemplar</w:t>
      </w:r>
      <w:r w:rsidR="00F63BF4" w:rsidRPr="008F6568">
        <w:rPr>
          <w:color w:val="000000"/>
        </w:rPr>
        <w:t xml:space="preserve"> models, work in sociolinguistic perception</w:t>
      </w:r>
      <w:r w:rsidR="00D40ED0" w:rsidRPr="008F6568">
        <w:rPr>
          <w:color w:val="000000"/>
        </w:rPr>
        <w:t xml:space="preserve"> </w:t>
      </w:r>
      <w:r w:rsidR="00D40ED0" w:rsidRPr="008F6568">
        <w:t xml:space="preserve">has illustrated </w:t>
      </w:r>
      <w:r w:rsidR="00D40ED0" w:rsidRPr="008F6568">
        <w:rPr>
          <w:color w:val="000000"/>
        </w:rPr>
        <w:t xml:space="preserve">that social information must be encoded alongside acoustic information in cognitive representations, </w:t>
      </w:r>
      <w:r w:rsidR="007C0A84" w:rsidRPr="008F6568">
        <w:rPr>
          <w:color w:val="000000"/>
        </w:rPr>
        <w:lastRenderedPageBreak/>
        <w:t>explaining how</w:t>
      </w:r>
      <w:r w:rsidR="00D40ED0" w:rsidRPr="008F6568">
        <w:rPr>
          <w:color w:val="000000"/>
        </w:rPr>
        <w:t xml:space="preserve"> </w:t>
      </w:r>
      <w:r w:rsidR="00F7530E" w:rsidRPr="008F6568">
        <w:rPr>
          <w:color w:val="000000"/>
        </w:rPr>
        <w:t>social expectations</w:t>
      </w:r>
      <w:r w:rsidR="00D40ED0" w:rsidRPr="008F6568">
        <w:rPr>
          <w:color w:val="000000"/>
        </w:rPr>
        <w:t xml:space="preserve"> can activate</w:t>
      </w:r>
      <w:r w:rsidR="00F7530E" w:rsidRPr="008F6568">
        <w:rPr>
          <w:color w:val="000000"/>
        </w:rPr>
        <w:t xml:space="preserve"> linked linguistic information</w:t>
      </w:r>
      <w:r w:rsidR="00D40ED0" w:rsidRPr="008F6568">
        <w:rPr>
          <w:color w:val="000000"/>
        </w:rPr>
        <w:t xml:space="preserve"> in perception (Foulkes &amp; Docherty 2006, Johnson 2006)</w:t>
      </w:r>
      <w:r w:rsidR="00F63BF4" w:rsidRPr="008F6568">
        <w:rPr>
          <w:color w:val="000000"/>
        </w:rPr>
        <w:t>.</w:t>
      </w:r>
      <w:r w:rsidR="00D40ED0" w:rsidRPr="008F6568">
        <w:t xml:space="preserve"> However,</w:t>
      </w:r>
      <w:r w:rsidR="00F63BF4" w:rsidRPr="008F6568">
        <w:t xml:space="preserve"> </w:t>
      </w:r>
      <w:r w:rsidR="000054C5">
        <w:t>a</w:t>
      </w:r>
      <w:r w:rsidR="000054C5" w:rsidRPr="008F6568">
        <w:t xml:space="preserve">lthough theories </w:t>
      </w:r>
      <w:r w:rsidR="000054C5">
        <w:t>of speech perception</w:t>
      </w:r>
      <w:r w:rsidR="00814E2F">
        <w:t xml:space="preserve"> and</w:t>
      </w:r>
      <w:r w:rsidR="000054C5">
        <w:t xml:space="preserve"> </w:t>
      </w:r>
      <w:r w:rsidR="000054C5" w:rsidRPr="008F6568">
        <w:t xml:space="preserve">spoken word recognition have </w:t>
      </w:r>
      <w:r w:rsidR="000054C5">
        <w:t>frequently deployed</w:t>
      </w:r>
      <w:r w:rsidR="000054C5" w:rsidRPr="008F6568">
        <w:t xml:space="preserve"> experimental tasks that test memory, little work in sociolinguistics has examined memory directly. </w:t>
      </w:r>
      <w:r w:rsidR="00C75694">
        <w:rPr>
          <w:color w:val="000000"/>
        </w:rPr>
        <w:t>For example, many c</w:t>
      </w:r>
      <w:r w:rsidR="00C75694" w:rsidRPr="008F6568">
        <w:rPr>
          <w:color w:val="000000"/>
        </w:rPr>
        <w:t>urrent exemplar models propose that listeners do not encode each linguistic episode equally</w:t>
      </w:r>
      <w:r w:rsidR="00C75694">
        <w:rPr>
          <w:color w:val="000000"/>
        </w:rPr>
        <w:t>,</w:t>
      </w:r>
      <w:r w:rsidR="00C75694" w:rsidRPr="008F6568">
        <w:rPr>
          <w:color w:val="000000"/>
        </w:rPr>
        <w:t xml:space="preserve"> </w:t>
      </w:r>
      <w:r w:rsidR="00C75694">
        <w:rPr>
          <w:color w:val="000000"/>
        </w:rPr>
        <w:t>but i</w:t>
      </w:r>
      <w:r w:rsidR="00C75694" w:rsidRPr="008F6568">
        <w:rPr>
          <w:color w:val="000000"/>
        </w:rPr>
        <w:t>nstead</w:t>
      </w:r>
      <w:r w:rsidR="00C75694">
        <w:rPr>
          <w:color w:val="000000"/>
        </w:rPr>
        <w:t xml:space="preserve"> </w:t>
      </w:r>
      <w:r w:rsidR="00C75694">
        <w:rPr>
          <w:i/>
          <w:color w:val="000000"/>
        </w:rPr>
        <w:t>weight</w:t>
      </w:r>
      <w:r w:rsidR="00C75694">
        <w:rPr>
          <w:color w:val="000000"/>
        </w:rPr>
        <w:t xml:space="preserve"> certain</w:t>
      </w:r>
      <w:r w:rsidR="00C75694" w:rsidRPr="008F6568">
        <w:rPr>
          <w:color w:val="000000"/>
        </w:rPr>
        <w:t xml:space="preserve"> exemplars more strongly in representations than others, likely due to differences in attention at the</w:t>
      </w:r>
      <w:r w:rsidR="001F6CBD">
        <w:rPr>
          <w:color w:val="000000"/>
        </w:rPr>
        <w:t xml:space="preserve"> time of encoding (</w:t>
      </w:r>
      <w:proofErr w:type="spellStart"/>
      <w:r w:rsidR="001F6CBD">
        <w:rPr>
          <w:color w:val="000000"/>
        </w:rPr>
        <w:t>Nosofsky</w:t>
      </w:r>
      <w:proofErr w:type="spellEnd"/>
      <w:r w:rsidR="001F6CBD">
        <w:rPr>
          <w:color w:val="000000"/>
        </w:rPr>
        <w:t xml:space="preserve"> 1991</w:t>
      </w:r>
      <w:r w:rsidR="00C75694" w:rsidRPr="008F6568">
        <w:rPr>
          <w:color w:val="000000"/>
        </w:rPr>
        <w:t xml:space="preserve">, Sumner et al. 2014, Drager &amp; </w:t>
      </w:r>
      <w:proofErr w:type="spellStart"/>
      <w:r w:rsidR="00C75694" w:rsidRPr="008F6568">
        <w:rPr>
          <w:color w:val="000000"/>
        </w:rPr>
        <w:t>Kirtley</w:t>
      </w:r>
      <w:proofErr w:type="spellEnd"/>
      <w:r w:rsidR="00C75694" w:rsidRPr="008F6568">
        <w:rPr>
          <w:color w:val="000000"/>
        </w:rPr>
        <w:t xml:space="preserve"> 2016). While any number of factors might influence weighting in encoding or bias in recall of a particular sociolinguistic exemplar, the nature of </w:t>
      </w:r>
      <w:r w:rsidR="00C75694">
        <w:rPr>
          <w:color w:val="000000"/>
        </w:rPr>
        <w:t>these social</w:t>
      </w:r>
      <w:r w:rsidR="00C75694" w:rsidRPr="008F6568">
        <w:rPr>
          <w:color w:val="000000"/>
        </w:rPr>
        <w:t xml:space="preserve"> factors has yet to be fully examined. </w:t>
      </w:r>
      <w:r w:rsidR="000054C5">
        <w:rPr>
          <w:color w:val="000000"/>
        </w:rPr>
        <w:t xml:space="preserve">One open question in this area is </w:t>
      </w:r>
      <w:r w:rsidR="00606192">
        <w:rPr>
          <w:color w:val="000000"/>
        </w:rPr>
        <w:t>how</w:t>
      </w:r>
      <w:r w:rsidR="00F63BF4" w:rsidRPr="008F6568">
        <w:rPr>
          <w:color w:val="000000"/>
        </w:rPr>
        <w:t xml:space="preserve"> </w:t>
      </w:r>
      <w:r w:rsidR="007F0CB9" w:rsidRPr="008078D8">
        <w:rPr>
          <w:i/>
          <w:color w:val="000000"/>
        </w:rPr>
        <w:t>a priori</w:t>
      </w:r>
      <w:r w:rsidR="00F41263" w:rsidRPr="008F6568">
        <w:rPr>
          <w:color w:val="000000"/>
        </w:rPr>
        <w:t xml:space="preserve"> </w:t>
      </w:r>
      <w:r w:rsidR="00F63BF4" w:rsidRPr="008F6568">
        <w:rPr>
          <w:color w:val="000000"/>
        </w:rPr>
        <w:t xml:space="preserve">social expectations can influence </w:t>
      </w:r>
      <w:r w:rsidR="000054C5">
        <w:rPr>
          <w:color w:val="000000"/>
        </w:rPr>
        <w:t xml:space="preserve">not only online linguistic processing, as shown in studies mentioned above (e.g. </w:t>
      </w:r>
      <w:proofErr w:type="spellStart"/>
      <w:r w:rsidR="000054C5">
        <w:rPr>
          <w:color w:val="000000"/>
        </w:rPr>
        <w:t>Niedzielski</w:t>
      </w:r>
      <w:proofErr w:type="spellEnd"/>
      <w:r w:rsidR="000054C5">
        <w:rPr>
          <w:color w:val="000000"/>
        </w:rPr>
        <w:t xml:space="preserve"> 1999; Strand 1999; Hay, Warren &amp; Drager 2005)</w:t>
      </w:r>
      <w:r w:rsidR="00606192">
        <w:rPr>
          <w:color w:val="000000"/>
        </w:rPr>
        <w:t>, but also</w:t>
      </w:r>
      <w:r w:rsidR="000054C5">
        <w:rPr>
          <w:color w:val="000000"/>
        </w:rPr>
        <w:t xml:space="preserve"> </w:t>
      </w:r>
      <w:r w:rsidR="00C75694">
        <w:rPr>
          <w:color w:val="000000"/>
        </w:rPr>
        <w:t>encoding and later recognition</w:t>
      </w:r>
      <w:r w:rsidR="00606192">
        <w:rPr>
          <w:color w:val="000000"/>
        </w:rPr>
        <w:t xml:space="preserve">. </w:t>
      </w:r>
      <w:r w:rsidR="00C94DAB" w:rsidRPr="008F6568">
        <w:rPr>
          <w:color w:val="000000"/>
        </w:rPr>
        <w:t>The study presented in this chapter provides a</w:t>
      </w:r>
      <w:r w:rsidR="00976210" w:rsidRPr="008F6568">
        <w:rPr>
          <w:color w:val="000000"/>
        </w:rPr>
        <w:t>n exploration of</w:t>
      </w:r>
      <w:r w:rsidR="00C94DAB" w:rsidRPr="008F6568">
        <w:rPr>
          <w:color w:val="000000"/>
        </w:rPr>
        <w:t xml:space="preserve"> how listeners’ </w:t>
      </w:r>
      <w:r w:rsidR="00551B05" w:rsidRPr="008F6568">
        <w:rPr>
          <w:color w:val="000000"/>
        </w:rPr>
        <w:t xml:space="preserve">social </w:t>
      </w:r>
      <w:r w:rsidR="000055C3" w:rsidRPr="008F6568">
        <w:rPr>
          <w:color w:val="000000"/>
        </w:rPr>
        <w:t xml:space="preserve">expectations can serve as </w:t>
      </w:r>
      <w:r w:rsidR="0067413F" w:rsidRPr="008F6568">
        <w:rPr>
          <w:color w:val="000000"/>
        </w:rPr>
        <w:t xml:space="preserve">such </w:t>
      </w:r>
      <w:r w:rsidR="00551B05" w:rsidRPr="008F6568">
        <w:rPr>
          <w:color w:val="000000"/>
        </w:rPr>
        <w:t>a</w:t>
      </w:r>
      <w:r w:rsidR="00C94DAB" w:rsidRPr="008F6568">
        <w:rPr>
          <w:color w:val="000000"/>
        </w:rPr>
        <w:t xml:space="preserve"> factor </w:t>
      </w:r>
      <w:r w:rsidR="0067413F" w:rsidRPr="008F6568">
        <w:rPr>
          <w:color w:val="000000"/>
        </w:rPr>
        <w:t>influencing</w:t>
      </w:r>
      <w:r w:rsidR="00C94DAB" w:rsidRPr="008F6568">
        <w:rPr>
          <w:color w:val="000000"/>
        </w:rPr>
        <w:t xml:space="preserve"> </w:t>
      </w:r>
      <w:r w:rsidR="00551B05" w:rsidRPr="008F6568">
        <w:rPr>
          <w:color w:val="000000"/>
        </w:rPr>
        <w:t xml:space="preserve">recognition </w:t>
      </w:r>
      <w:r w:rsidR="00CE06F7">
        <w:rPr>
          <w:color w:val="000000"/>
        </w:rPr>
        <w:t>memory</w:t>
      </w:r>
      <w:r w:rsidR="00C94DAB" w:rsidRPr="008F6568">
        <w:rPr>
          <w:color w:val="000000"/>
        </w:rPr>
        <w:t xml:space="preserve">. </w:t>
      </w:r>
    </w:p>
    <w:p w14:paraId="320E7377" w14:textId="527A18F2" w:rsidR="00E175B2" w:rsidRPr="008F6568" w:rsidRDefault="004058F9" w:rsidP="00C10925">
      <w:pPr>
        <w:spacing w:line="480" w:lineRule="auto"/>
        <w:ind w:firstLine="720"/>
      </w:pPr>
      <w:r w:rsidRPr="008F6568">
        <w:t>In the study I pres</w:t>
      </w:r>
      <w:r w:rsidR="00E3155D" w:rsidRPr="008F6568">
        <w:t xml:space="preserve">ent below, I </w:t>
      </w:r>
      <w:r w:rsidR="007B38D2">
        <w:t>examine the link between</w:t>
      </w:r>
      <w:r w:rsidR="00E3155D" w:rsidRPr="008F6568">
        <w:t xml:space="preserve"> a</w:t>
      </w:r>
      <w:r w:rsidR="00F23DED" w:rsidRPr="008F6568">
        <w:t xml:space="preserve"> social</w:t>
      </w:r>
      <w:r w:rsidR="00E3155D" w:rsidRPr="008F6568">
        <w:t xml:space="preserve"> persona </w:t>
      </w:r>
      <w:r w:rsidRPr="008F6568">
        <w:t xml:space="preserve">— the Business Professional </w:t>
      </w:r>
      <w:r w:rsidR="00A616CC" w:rsidRPr="008F6568">
        <w:t xml:space="preserve">(BP) </w:t>
      </w:r>
      <w:r w:rsidRPr="008F6568">
        <w:t xml:space="preserve">— </w:t>
      </w:r>
      <w:r w:rsidR="001A4FFB" w:rsidRPr="008F6568">
        <w:t xml:space="preserve">and </w:t>
      </w:r>
      <w:r w:rsidRPr="008F6568">
        <w:t xml:space="preserve">a particular </w:t>
      </w:r>
      <w:r w:rsidR="001A4FFB" w:rsidRPr="008F6568">
        <w:t>vocalic</w:t>
      </w:r>
      <w:r w:rsidRPr="008F6568">
        <w:t xml:space="preserve"> </w:t>
      </w:r>
      <w:r w:rsidR="001A4FFB" w:rsidRPr="008F6568">
        <w:t>sign-vehicle</w:t>
      </w:r>
      <w:r w:rsidRPr="008F6568">
        <w:t xml:space="preserve"> — TRAP-backing</w:t>
      </w:r>
      <w:r w:rsidR="00E3155D" w:rsidRPr="008F6568">
        <w:t xml:space="preserve"> — </w:t>
      </w:r>
      <w:r w:rsidR="007B38D2">
        <w:t>in memory.</w:t>
      </w:r>
      <w:r w:rsidR="00A616CC" w:rsidRPr="008F6568">
        <w:t xml:space="preserve"> Prior work has illustrated that </w:t>
      </w:r>
      <w:r w:rsidR="00001C07">
        <w:t>speakers</w:t>
      </w:r>
      <w:r w:rsidR="00001C07" w:rsidRPr="008F6568">
        <w:t xml:space="preserve"> </w:t>
      </w:r>
      <w:r w:rsidR="00A616CC" w:rsidRPr="008F6568">
        <w:t>deploy backed TRAP as part of more careful, professional, or super</w:t>
      </w:r>
      <w:r w:rsidR="00E3155D" w:rsidRPr="008F6568">
        <w:t>-</w:t>
      </w:r>
      <w:r w:rsidR="00A616CC" w:rsidRPr="008F6568">
        <w:t>stand</w:t>
      </w:r>
      <w:r w:rsidR="009A59D6">
        <w:t xml:space="preserve">ard styles (e.g. </w:t>
      </w:r>
      <w:proofErr w:type="spellStart"/>
      <w:r w:rsidR="009A59D6">
        <w:t>Podesva</w:t>
      </w:r>
      <w:proofErr w:type="spellEnd"/>
      <w:r w:rsidR="009A59D6">
        <w:t xml:space="preserve"> et al. 2012</w:t>
      </w:r>
      <w:r w:rsidR="00A616CC" w:rsidRPr="008F6568">
        <w:t xml:space="preserve">), and that listeners link the BP persona with TRAP-backing in linguistic perception (D’Onofrio 2015). </w:t>
      </w:r>
      <w:r w:rsidRPr="008F6568">
        <w:t>Though not easily connected with a broader demographic category like age, regional origin, or sexual orientation, the Business Professional carries with it ideological ties to formality</w:t>
      </w:r>
      <w:r w:rsidR="00DB030A" w:rsidRPr="008F6568">
        <w:t>, middle- to upper-middle-class identity,</w:t>
      </w:r>
      <w:r w:rsidRPr="008F6568">
        <w:t xml:space="preserve"> and </w:t>
      </w:r>
      <w:r w:rsidR="00DB030A" w:rsidRPr="008F6568">
        <w:t>supra-local orientation</w:t>
      </w:r>
      <w:r w:rsidR="009A2223" w:rsidRPr="008F6568">
        <w:t xml:space="preserve">. </w:t>
      </w:r>
      <w:r w:rsidR="003705D8" w:rsidRPr="008F6568">
        <w:t xml:space="preserve">While the origins of the link between this sign-vehicle and </w:t>
      </w:r>
      <w:r w:rsidR="00082E68">
        <w:t>social meaning</w:t>
      </w:r>
      <w:r w:rsidR="003705D8" w:rsidRPr="008F6568">
        <w:t xml:space="preserve"> are </w:t>
      </w:r>
      <w:r w:rsidR="005C1B35" w:rsidRPr="008F6568">
        <w:t xml:space="preserve">not abundantly clear, </w:t>
      </w:r>
      <w:r w:rsidR="00040F83" w:rsidRPr="008F6568">
        <w:t>it perhaps constitutes a</w:t>
      </w:r>
      <w:r w:rsidR="00DB030A" w:rsidRPr="008F6568">
        <w:t xml:space="preserve"> semiotic opposition to regional TRAP-</w:t>
      </w:r>
      <w:r w:rsidR="00DB030A" w:rsidRPr="008F6568">
        <w:rPr>
          <w:i/>
        </w:rPr>
        <w:lastRenderedPageBreak/>
        <w:t>raising</w:t>
      </w:r>
      <w:r w:rsidR="00DB030A" w:rsidRPr="008F6568">
        <w:t>, a feature found in dialects of the Northern Cities, Northeastern, a</w:t>
      </w:r>
      <w:r w:rsidR="00040F83" w:rsidRPr="008F6568">
        <w:t>nd Southern regions of the U.S.</w:t>
      </w:r>
      <w:r w:rsidR="00F60F0D" w:rsidRPr="008F6568">
        <w:t xml:space="preserve"> (</w:t>
      </w:r>
      <w:r w:rsidR="007209F1" w:rsidRPr="005E408D">
        <w:t xml:space="preserve">e.g. Eckert 2000; </w:t>
      </w:r>
      <w:proofErr w:type="spellStart"/>
      <w:r w:rsidR="007209F1" w:rsidRPr="005E408D">
        <w:t>Labov</w:t>
      </w:r>
      <w:proofErr w:type="spellEnd"/>
      <w:r w:rsidR="007209F1" w:rsidRPr="005E408D">
        <w:t xml:space="preserve">, Ash &amp; </w:t>
      </w:r>
      <w:proofErr w:type="spellStart"/>
      <w:r w:rsidR="007209F1" w:rsidRPr="005E408D">
        <w:t>Boberg</w:t>
      </w:r>
      <w:proofErr w:type="spellEnd"/>
      <w:r w:rsidR="007209F1" w:rsidRPr="005E408D">
        <w:t xml:space="preserve"> 2006</w:t>
      </w:r>
      <w:r w:rsidR="00F60F0D" w:rsidRPr="008F6568">
        <w:t>).</w:t>
      </w:r>
      <w:r w:rsidR="00040F83" w:rsidRPr="008F6568">
        <w:t xml:space="preserve"> TRAP-raising is</w:t>
      </w:r>
      <w:r w:rsidR="00DB030A" w:rsidRPr="008F6568">
        <w:t xml:space="preserve"> often discussed and stigmatized meta-linguistically as associable with hyper-local identities</w:t>
      </w:r>
      <w:r w:rsidR="00040F83" w:rsidRPr="008F6568">
        <w:t xml:space="preserve"> in these areas</w:t>
      </w:r>
      <w:r w:rsidR="00DB030A" w:rsidRPr="008F6568">
        <w:t xml:space="preserve"> (</w:t>
      </w:r>
      <w:r w:rsidR="00C41341">
        <w:t xml:space="preserve">e.g., </w:t>
      </w:r>
      <w:r w:rsidR="00C41341" w:rsidRPr="005E408D">
        <w:t xml:space="preserve">Wagner, Mason, Nesbitt, </w:t>
      </w:r>
      <w:proofErr w:type="spellStart"/>
      <w:r w:rsidR="00C41341" w:rsidRPr="005E408D">
        <w:t>Pevan</w:t>
      </w:r>
      <w:proofErr w:type="spellEnd"/>
      <w:r w:rsidR="00C41341" w:rsidRPr="005E408D">
        <w:t xml:space="preserve"> &amp; Savage </w:t>
      </w:r>
      <w:r w:rsidR="00C41341">
        <w:t>2015</w:t>
      </w:r>
      <w:r w:rsidR="00DB030A" w:rsidRPr="008F6568">
        <w:t xml:space="preserve">). </w:t>
      </w:r>
      <w:r w:rsidR="00FC3F56" w:rsidRPr="008F6568">
        <w:t>Since</w:t>
      </w:r>
      <w:r w:rsidR="00DB030A" w:rsidRPr="008F6568">
        <w:t xml:space="preserve"> the BP </w:t>
      </w:r>
      <w:r w:rsidR="00D5776E" w:rsidRPr="008F6568">
        <w:t>embodies</w:t>
      </w:r>
      <w:r w:rsidR="00DB030A" w:rsidRPr="008F6568">
        <w:t xml:space="preserve"> an upwardly mobile, upper-middle class persona, it may be the case that TRAP-backing sounds professional by virtue of its distance from raised TRAP. This is supported by the fact that</w:t>
      </w:r>
      <w:r w:rsidR="007B1293">
        <w:t xml:space="preserve"> TRAP seems to be backing </w:t>
      </w:r>
      <w:r w:rsidR="00C70947">
        <w:t xml:space="preserve">and lowering </w:t>
      </w:r>
      <w:r w:rsidR="00DB030A" w:rsidRPr="008F6568">
        <w:t>in some areas in wh</w:t>
      </w:r>
      <w:r w:rsidR="00C41341">
        <w:t xml:space="preserve">ich TRAP-raising is stigmatized, </w:t>
      </w:r>
      <w:r w:rsidR="00040F83" w:rsidRPr="008F6568">
        <w:t>particularly among speakers who are</w:t>
      </w:r>
      <w:r w:rsidR="00C41341">
        <w:t xml:space="preserve"> highly educated and</w:t>
      </w:r>
      <w:r w:rsidR="00040F83" w:rsidRPr="008F6568">
        <w:t xml:space="preserve"> oriented supra-locally</w:t>
      </w:r>
      <w:r w:rsidR="00C41341">
        <w:t xml:space="preserve"> </w:t>
      </w:r>
      <w:r w:rsidR="00C41341" w:rsidRPr="005E408D">
        <w:t xml:space="preserve">(Prichard &amp; </w:t>
      </w:r>
      <w:proofErr w:type="spellStart"/>
      <w:r w:rsidR="00C41341" w:rsidRPr="005E408D">
        <w:t>Tamming</w:t>
      </w:r>
      <w:r w:rsidR="00C41341">
        <w:t>a</w:t>
      </w:r>
      <w:proofErr w:type="spellEnd"/>
      <w:r w:rsidR="00C41341">
        <w:t xml:space="preserve"> 2012; Driscoll &amp; </w:t>
      </w:r>
      <w:proofErr w:type="spellStart"/>
      <w:r w:rsidR="00C41341">
        <w:t>Lape</w:t>
      </w:r>
      <w:proofErr w:type="spellEnd"/>
      <w:r w:rsidR="00C41341">
        <w:t xml:space="preserve"> 2015)</w:t>
      </w:r>
      <w:r w:rsidR="00040F83" w:rsidRPr="008F6568">
        <w:t xml:space="preserve">. </w:t>
      </w:r>
      <w:r w:rsidR="00DB030A" w:rsidRPr="008F6568">
        <w:t xml:space="preserve"> </w:t>
      </w:r>
    </w:p>
    <w:p w14:paraId="0625CC37" w14:textId="4CFE983F" w:rsidR="009261AF" w:rsidRPr="008F6568" w:rsidRDefault="00322D29" w:rsidP="00C10925">
      <w:pPr>
        <w:spacing w:line="480" w:lineRule="auto"/>
        <w:ind w:firstLine="720"/>
        <w:rPr>
          <w:color w:val="000000"/>
        </w:rPr>
      </w:pPr>
      <w:r w:rsidRPr="008F6568">
        <w:t xml:space="preserve">In the study that follows, I examine the link between backed TRAP and the BP persona in </w:t>
      </w:r>
      <w:r w:rsidR="00F7542F" w:rsidRPr="008F6568">
        <w:t xml:space="preserve">an old-new recognition task, </w:t>
      </w:r>
      <w:r w:rsidR="004A6F98" w:rsidRPr="008F6568">
        <w:t xml:space="preserve">a paradigm commonly used in work on </w:t>
      </w:r>
      <w:r w:rsidR="00B46995" w:rsidRPr="008F6568">
        <w:t>memory.</w:t>
      </w:r>
      <w:r w:rsidR="004A6F98" w:rsidRPr="008F6568">
        <w:t xml:space="preserve"> I </w:t>
      </w:r>
      <w:r w:rsidR="00F60F0D" w:rsidRPr="008F6568">
        <w:t>ask</w:t>
      </w:r>
      <w:r w:rsidR="004A6F98" w:rsidRPr="008F6568">
        <w:t xml:space="preserve"> whether </w:t>
      </w:r>
      <w:r w:rsidR="000A09C8" w:rsidRPr="008F6568">
        <w:t>an expectation of</w:t>
      </w:r>
      <w:r w:rsidRPr="008F6568">
        <w:t xml:space="preserve"> a</w:t>
      </w:r>
      <w:r w:rsidR="004A6F98" w:rsidRPr="008F6568">
        <w:t xml:space="preserve"> speaker</w:t>
      </w:r>
      <w:r w:rsidR="000A09C8" w:rsidRPr="008F6568">
        <w:t>’s</w:t>
      </w:r>
      <w:r w:rsidRPr="008F6568">
        <w:t xml:space="preserve"> persona can</w:t>
      </w:r>
      <w:r w:rsidR="004A6F98" w:rsidRPr="008F6568">
        <w:t xml:space="preserve"> influence </w:t>
      </w:r>
      <w:r w:rsidR="00E33C56" w:rsidRPr="008F6568">
        <w:t>a listener’s memory for particular sign-vehicles</w:t>
      </w:r>
      <w:r w:rsidR="00E1116D" w:rsidRPr="008F6568">
        <w:t xml:space="preserve"> linked with that persona</w:t>
      </w:r>
      <w:r w:rsidR="004A6F98" w:rsidRPr="008F6568">
        <w:t xml:space="preserve">. </w:t>
      </w:r>
      <w:r w:rsidR="00E1116D" w:rsidRPr="008F6568">
        <w:t>Specifically</w:t>
      </w:r>
      <w:r w:rsidR="004A6F98" w:rsidRPr="008F6568">
        <w:t xml:space="preserve">, I ask whether phonetic forms that are congruent with </w:t>
      </w:r>
      <w:r w:rsidR="0076651B" w:rsidRPr="008F6568">
        <w:t>a</w:t>
      </w:r>
      <w:r w:rsidR="00E8128E" w:rsidRPr="008F6568">
        <w:t xml:space="preserve"> </w:t>
      </w:r>
      <w:r w:rsidR="004C06F4" w:rsidRPr="008F6568">
        <w:t>persona-based</w:t>
      </w:r>
      <w:r w:rsidR="00E8128E" w:rsidRPr="008F6568">
        <w:t xml:space="preserve"> </w:t>
      </w:r>
      <w:r w:rsidR="00171406">
        <w:t xml:space="preserve">BP </w:t>
      </w:r>
      <w:r w:rsidR="00E8128E" w:rsidRPr="008F6568">
        <w:t>prime</w:t>
      </w:r>
      <w:r w:rsidR="000B603E" w:rsidRPr="008F6568">
        <w:t xml:space="preserve"> (backed TRAP)</w:t>
      </w:r>
      <w:r w:rsidR="004A6F98" w:rsidRPr="008F6568">
        <w:t xml:space="preserve"> are remembered better than forms that are incongruent with </w:t>
      </w:r>
      <w:r w:rsidR="00E8128E" w:rsidRPr="008F6568">
        <w:t>that social prime</w:t>
      </w:r>
      <w:r w:rsidR="000B603E" w:rsidRPr="008F6568">
        <w:t xml:space="preserve"> (fronted TRAP)</w:t>
      </w:r>
      <w:r w:rsidR="004A6F98" w:rsidRPr="008F6568">
        <w:t xml:space="preserve">. Findings show </w:t>
      </w:r>
      <w:r w:rsidR="004A6F98" w:rsidRPr="008F6568">
        <w:rPr>
          <w:color w:val="000000"/>
        </w:rPr>
        <w:t xml:space="preserve">that persona-based expectations modulate how well specific utterances are stored and </w:t>
      </w:r>
      <w:r w:rsidR="00612B12">
        <w:rPr>
          <w:color w:val="000000"/>
        </w:rPr>
        <w:t>recognized</w:t>
      </w:r>
      <w:r w:rsidR="004A6F98" w:rsidRPr="008F6568">
        <w:rPr>
          <w:color w:val="000000"/>
        </w:rPr>
        <w:t xml:space="preserve"> in a way that confirms existing semiotic links between </w:t>
      </w:r>
      <w:r w:rsidR="00ED7229" w:rsidRPr="008F6568">
        <w:rPr>
          <w:color w:val="000000"/>
        </w:rPr>
        <w:t>the BP</w:t>
      </w:r>
      <w:r w:rsidR="00082E68">
        <w:rPr>
          <w:color w:val="000000"/>
        </w:rPr>
        <w:t xml:space="preserve"> persona </w:t>
      </w:r>
      <w:r w:rsidR="00ED7229" w:rsidRPr="008F6568">
        <w:rPr>
          <w:color w:val="000000"/>
        </w:rPr>
        <w:t>and the backed TRAP sign-vehicle</w:t>
      </w:r>
      <w:r w:rsidR="004A6F98" w:rsidRPr="008F6568">
        <w:rPr>
          <w:color w:val="000000"/>
        </w:rPr>
        <w:t xml:space="preserve">. </w:t>
      </w:r>
      <w:r w:rsidR="0076651B" w:rsidRPr="008F6568">
        <w:t>This s</w:t>
      </w:r>
      <w:r w:rsidR="00C11B26" w:rsidRPr="008F6568">
        <w:t xml:space="preserve">uggests that </w:t>
      </w:r>
      <w:r w:rsidR="00132B41" w:rsidRPr="008F6568">
        <w:t>o</w:t>
      </w:r>
      <w:r w:rsidR="00ED7229" w:rsidRPr="008F6568">
        <w:rPr>
          <w:color w:val="000000"/>
        </w:rPr>
        <w:t xml:space="preserve">ur sociolinguistic experiences not only inform our </w:t>
      </w:r>
      <w:r w:rsidR="00504E43" w:rsidRPr="008F6568">
        <w:rPr>
          <w:color w:val="000000"/>
        </w:rPr>
        <w:t>interpretants</w:t>
      </w:r>
      <w:r w:rsidR="00ED7229" w:rsidRPr="008F6568">
        <w:rPr>
          <w:color w:val="000000"/>
        </w:rPr>
        <w:t xml:space="preserve">, or cognitive representations; </w:t>
      </w:r>
      <w:r w:rsidR="00132B41" w:rsidRPr="008F6568">
        <w:rPr>
          <w:color w:val="000000"/>
        </w:rPr>
        <w:t>our existing interpretants</w:t>
      </w:r>
      <w:r w:rsidR="00ED7229" w:rsidRPr="008F6568">
        <w:rPr>
          <w:color w:val="000000"/>
        </w:rPr>
        <w:t xml:space="preserve"> also </w:t>
      </w:r>
      <w:r w:rsidR="00132B41" w:rsidRPr="008F6568">
        <w:rPr>
          <w:color w:val="000000"/>
        </w:rPr>
        <w:t>bias</w:t>
      </w:r>
      <w:r w:rsidR="00ED7229" w:rsidRPr="008F6568">
        <w:rPr>
          <w:color w:val="000000"/>
        </w:rPr>
        <w:t xml:space="preserve"> the way we remember </w:t>
      </w:r>
      <w:r w:rsidR="009261AF" w:rsidRPr="008F6568">
        <w:rPr>
          <w:color w:val="000000"/>
        </w:rPr>
        <w:t>socio</w:t>
      </w:r>
      <w:r w:rsidR="00ED7229" w:rsidRPr="008F6568">
        <w:rPr>
          <w:color w:val="000000"/>
        </w:rPr>
        <w:t>linguistic experiences.</w:t>
      </w:r>
    </w:p>
    <w:p w14:paraId="2DC4F57A" w14:textId="77777777" w:rsidR="00335319" w:rsidRPr="008F6568" w:rsidRDefault="00335319" w:rsidP="00C10925">
      <w:pPr>
        <w:spacing w:line="480" w:lineRule="auto"/>
        <w:ind w:firstLine="720"/>
      </w:pPr>
    </w:p>
    <w:p w14:paraId="3D996E5C" w14:textId="36EB3977" w:rsidR="00ED0C2F" w:rsidRPr="008F6568" w:rsidRDefault="00335319" w:rsidP="00C10925">
      <w:pPr>
        <w:spacing w:line="480" w:lineRule="auto"/>
      </w:pPr>
      <w:r w:rsidRPr="008F6568">
        <w:t>METHODS</w:t>
      </w:r>
    </w:p>
    <w:p w14:paraId="2ED1CBFF" w14:textId="610B8F2D" w:rsidR="00421EC2" w:rsidRPr="008F6568" w:rsidRDefault="00421EC2" w:rsidP="00C10925">
      <w:pPr>
        <w:spacing w:line="480" w:lineRule="auto"/>
        <w:rPr>
          <w:i/>
          <w:color w:val="000000"/>
        </w:rPr>
      </w:pPr>
      <w:r w:rsidRPr="008F6568">
        <w:rPr>
          <w:i/>
          <w:color w:val="000000"/>
        </w:rPr>
        <w:t>The Old-New Recognition Task</w:t>
      </w:r>
    </w:p>
    <w:p w14:paraId="0425F75D" w14:textId="4A1894BA" w:rsidR="004A6F98" w:rsidRPr="008F6568" w:rsidRDefault="004A6F98" w:rsidP="00C10925">
      <w:pPr>
        <w:spacing w:line="480" w:lineRule="auto"/>
      </w:pPr>
      <w:r w:rsidRPr="008F6568">
        <w:lastRenderedPageBreak/>
        <w:t xml:space="preserve">In this </w:t>
      </w:r>
      <w:r w:rsidR="00185A49" w:rsidRPr="008F6568">
        <w:t>study</w:t>
      </w:r>
      <w:r w:rsidRPr="008F6568">
        <w:t xml:space="preserve">, I focus on </w:t>
      </w:r>
      <w:r w:rsidR="00FD33BB" w:rsidRPr="008F6568">
        <w:t>recognition</w:t>
      </w:r>
      <w:r w:rsidRPr="008F6568">
        <w:t xml:space="preserve"> memory</w:t>
      </w:r>
      <w:r w:rsidR="00BB4913" w:rsidRPr="008F6568">
        <w:t xml:space="preserve"> (also called conscious memory, </w:t>
      </w:r>
      <w:r w:rsidR="00FD33BB" w:rsidRPr="008F6568">
        <w:t>explicit</w:t>
      </w:r>
      <w:r w:rsidR="00BB4913" w:rsidRPr="008F6568">
        <w:t xml:space="preserve"> memory, or declarative memory)</w:t>
      </w:r>
      <w:r w:rsidR="005A33AF" w:rsidRPr="008F6568">
        <w:t xml:space="preserve">, </w:t>
      </w:r>
      <w:r w:rsidR="001567D5">
        <w:t>examining</w:t>
      </w:r>
      <w:r w:rsidRPr="008F6568">
        <w:t xml:space="preserve"> how social information </w:t>
      </w:r>
      <w:r w:rsidR="00F55078" w:rsidRPr="008F6568">
        <w:t>can</w:t>
      </w:r>
      <w:r w:rsidRPr="008F6568">
        <w:t xml:space="preserve"> influence</w:t>
      </w:r>
      <w:r w:rsidR="00C75E88" w:rsidRPr="008F6568">
        <w:t xml:space="preserve"> encoding and</w:t>
      </w:r>
      <w:r w:rsidRPr="008F6568">
        <w:t xml:space="preserve"> </w:t>
      </w:r>
      <w:r w:rsidR="001B36A5">
        <w:t>recognition</w:t>
      </w:r>
      <w:r w:rsidR="00215CCB" w:rsidRPr="008F6568">
        <w:t xml:space="preserve"> for </w:t>
      </w:r>
      <w:r w:rsidR="00AE138D" w:rsidRPr="008F6568">
        <w:t>words</w:t>
      </w:r>
      <w:r w:rsidR="004C6CDE">
        <w:t xml:space="preserve"> with particular phonetic features</w:t>
      </w:r>
      <w:r w:rsidRPr="008F6568">
        <w:t xml:space="preserve">. </w:t>
      </w:r>
      <w:r w:rsidR="00471B34" w:rsidRPr="008F6568">
        <w:t xml:space="preserve">I measure this through the use of an </w:t>
      </w:r>
      <w:r w:rsidRPr="008F6568">
        <w:t xml:space="preserve">old-new recognition task. </w:t>
      </w:r>
      <w:r w:rsidR="00C364B8" w:rsidRPr="008F6568">
        <w:t xml:space="preserve">This </w:t>
      </w:r>
      <w:r w:rsidR="00097C1C" w:rsidRPr="008F6568">
        <w:t>task</w:t>
      </w:r>
      <w:r w:rsidR="00C364B8" w:rsidRPr="008F6568">
        <w:t xml:space="preserve"> has been used frequently in work on speech perception in particular, in support of </w:t>
      </w:r>
      <w:r w:rsidR="0040551D" w:rsidRPr="008F6568">
        <w:t>exemplar</w:t>
      </w:r>
      <w:r w:rsidR="00C364B8" w:rsidRPr="008F6568">
        <w:t xml:space="preserve"> theories of lexical access (e.g. </w:t>
      </w:r>
      <w:proofErr w:type="spellStart"/>
      <w:r w:rsidR="00C364B8" w:rsidRPr="008F6568">
        <w:t>Goldinger</w:t>
      </w:r>
      <w:proofErr w:type="spellEnd"/>
      <w:r w:rsidR="00C364B8" w:rsidRPr="008F6568">
        <w:t xml:space="preserve"> 1996; Nygaard, Burt and Queen 2000; Sumner and Samuel 2005). </w:t>
      </w:r>
      <w:r w:rsidRPr="008F6568">
        <w:t xml:space="preserve">In </w:t>
      </w:r>
      <w:r w:rsidR="00097C1C" w:rsidRPr="008F6568">
        <w:t>this paradigm</w:t>
      </w:r>
      <w:r w:rsidRPr="008F6568">
        <w:t xml:space="preserve">, listeners are provided with an initial </w:t>
      </w:r>
      <w:r w:rsidRPr="008F6568">
        <w:rPr>
          <w:i/>
        </w:rPr>
        <w:t>training</w:t>
      </w:r>
      <w:r w:rsidR="002F60DA" w:rsidRPr="008F6568">
        <w:t xml:space="preserve"> phase</w:t>
      </w:r>
      <w:r w:rsidRPr="008F6568">
        <w:t xml:space="preserve">, in which they are exposed to critical items. </w:t>
      </w:r>
      <w:r w:rsidR="002F60DA" w:rsidRPr="008F6568">
        <w:t>Training is then</w:t>
      </w:r>
      <w:r w:rsidRPr="008F6568">
        <w:t xml:space="preserve"> followed by a </w:t>
      </w:r>
      <w:r w:rsidRPr="008F6568">
        <w:rPr>
          <w:i/>
        </w:rPr>
        <w:t>test</w:t>
      </w:r>
      <w:r w:rsidR="002F60DA" w:rsidRPr="008F6568">
        <w:rPr>
          <w:i/>
        </w:rPr>
        <w:t xml:space="preserve"> </w:t>
      </w:r>
      <w:r w:rsidR="002F60DA" w:rsidRPr="008F6568">
        <w:t>phase</w:t>
      </w:r>
      <w:r w:rsidRPr="008F6568">
        <w:t>, in which listeners are presented with another series of items that includes both items previously heard in the training task</w:t>
      </w:r>
      <w:r w:rsidR="00C364B8" w:rsidRPr="008F6568">
        <w:t xml:space="preserve"> (old items)</w:t>
      </w:r>
      <w:r w:rsidRPr="008F6568">
        <w:t xml:space="preserve"> as well </w:t>
      </w:r>
      <w:r w:rsidR="00A868C3" w:rsidRPr="008F6568">
        <w:t>as items not previously heard</w:t>
      </w:r>
      <w:r w:rsidR="00C364B8" w:rsidRPr="008F6568">
        <w:t xml:space="preserve"> (new items)</w:t>
      </w:r>
      <w:r w:rsidR="00A868C3" w:rsidRPr="008F6568">
        <w:t>. At test, l</w:t>
      </w:r>
      <w:r w:rsidRPr="008F6568">
        <w:t xml:space="preserve">isteners are asked whether or not they heard each item in the training task, classifying each as either “old” or “new.” Performance on the </w:t>
      </w:r>
      <w:r w:rsidR="00A1155B" w:rsidRPr="008F6568">
        <w:t>recognition</w:t>
      </w:r>
      <w:r w:rsidRPr="008F6568">
        <w:t xml:space="preserve"> task </w:t>
      </w:r>
      <w:r w:rsidR="00F05957" w:rsidRPr="008F6568">
        <w:t>can</w:t>
      </w:r>
      <w:r w:rsidRPr="008F6568">
        <w:t xml:space="preserve"> then</w:t>
      </w:r>
      <w:r w:rsidR="00F05957" w:rsidRPr="008F6568">
        <w:t xml:space="preserve"> be</w:t>
      </w:r>
      <w:r w:rsidRPr="008F6568">
        <w:t xml:space="preserve"> assessed based on manipulated aspect</w:t>
      </w:r>
      <w:r w:rsidR="00F13E32" w:rsidRPr="008F6568">
        <w:t>s</w:t>
      </w:r>
      <w:r w:rsidRPr="008F6568">
        <w:t xml:space="preserve"> of the experimental design. </w:t>
      </w:r>
    </w:p>
    <w:p w14:paraId="7F40639B" w14:textId="32288998" w:rsidR="004058F9" w:rsidRPr="008F6568" w:rsidRDefault="0057616A" w:rsidP="00C10925">
      <w:pPr>
        <w:spacing w:line="480" w:lineRule="auto"/>
        <w:rPr>
          <w:color w:val="000000"/>
        </w:rPr>
      </w:pPr>
      <w:r w:rsidRPr="008F6568">
        <w:tab/>
      </w:r>
      <w:r w:rsidR="0080275D" w:rsidRPr="008F6568">
        <w:t>T</w:t>
      </w:r>
      <w:r w:rsidRPr="008F6568">
        <w:t>he study presented here</w:t>
      </w:r>
      <w:r w:rsidR="00415695" w:rsidRPr="008F6568">
        <w:t xml:space="preserve"> </w:t>
      </w:r>
      <w:r w:rsidR="004A6F98" w:rsidRPr="008F6568">
        <w:t>add</w:t>
      </w:r>
      <w:r w:rsidR="00415695" w:rsidRPr="008F6568">
        <w:t>s</w:t>
      </w:r>
      <w:r w:rsidR="004A6F98" w:rsidRPr="008F6568">
        <w:t xml:space="preserve"> a top-down social component to the old-new recognition paradigm</w:t>
      </w:r>
      <w:r w:rsidR="0080275D" w:rsidRPr="008F6568">
        <w:t xml:space="preserve">, examining whether </w:t>
      </w:r>
      <w:r w:rsidR="009C6A47" w:rsidRPr="008F6568">
        <w:t xml:space="preserve">a </w:t>
      </w:r>
      <w:r w:rsidR="0080275D" w:rsidRPr="008F6568">
        <w:t xml:space="preserve">persona-based </w:t>
      </w:r>
      <w:r w:rsidR="00D82E3C" w:rsidRPr="008F6568">
        <w:t>prime</w:t>
      </w:r>
      <w:r w:rsidR="0080275D" w:rsidRPr="008F6568">
        <w:t xml:space="preserve"> can influence recognition of words </w:t>
      </w:r>
      <w:r w:rsidR="001A2E08" w:rsidRPr="008F6568">
        <w:t>that contain</w:t>
      </w:r>
      <w:r w:rsidR="0080275D" w:rsidRPr="008F6568">
        <w:t xml:space="preserve"> a phonetic feature linked with </w:t>
      </w:r>
      <w:r w:rsidR="001A2E08" w:rsidRPr="008F6568">
        <w:t>the</w:t>
      </w:r>
      <w:r w:rsidR="0080275D" w:rsidRPr="008F6568">
        <w:t xml:space="preserve"> persona</w:t>
      </w:r>
      <w:r w:rsidR="004A6F98" w:rsidRPr="008F6568">
        <w:t xml:space="preserve">. Prior to both training and test tasks, </w:t>
      </w:r>
      <w:r w:rsidR="00BD3324" w:rsidRPr="008F6568">
        <w:t>half of the</w:t>
      </w:r>
      <w:r w:rsidR="00C00D30" w:rsidRPr="008F6568">
        <w:t xml:space="preserve"> </w:t>
      </w:r>
      <w:r w:rsidR="004A6F98" w:rsidRPr="008F6568">
        <w:t>listeners received a priori social information about the speaker</w:t>
      </w:r>
      <w:r w:rsidR="00C00D30" w:rsidRPr="008F6568">
        <w:t xml:space="preserve">’s </w:t>
      </w:r>
      <w:r w:rsidR="00C85861" w:rsidRPr="008F6568">
        <w:t xml:space="preserve">Business Professional </w:t>
      </w:r>
      <w:r w:rsidR="00C00D30" w:rsidRPr="008F6568">
        <w:t xml:space="preserve">persona, while </w:t>
      </w:r>
      <w:r w:rsidR="00BD3324" w:rsidRPr="008F6568">
        <w:t>the other half</w:t>
      </w:r>
      <w:r w:rsidR="00C00D30" w:rsidRPr="008F6568">
        <w:t xml:space="preserve"> did not</w:t>
      </w:r>
      <w:r w:rsidR="004A6F98" w:rsidRPr="008F6568">
        <w:t>. I then examine how the combination of this social expectation and the phonetic form of an auditory stimulus modulates memory. That is, I search for evidence that listeners</w:t>
      </w:r>
      <w:r w:rsidR="000A5EEE" w:rsidRPr="008F6568">
        <w:t xml:space="preserve">’ existing </w:t>
      </w:r>
      <w:r w:rsidR="000A5EEE" w:rsidRPr="008F6568">
        <w:rPr>
          <w:i/>
        </w:rPr>
        <w:t>interpretants</w:t>
      </w:r>
      <w:r w:rsidR="004A6F98" w:rsidRPr="008F6568">
        <w:t xml:space="preserve"> affect </w:t>
      </w:r>
      <w:r w:rsidR="000A5EEE" w:rsidRPr="008F6568">
        <w:t xml:space="preserve">the ways that </w:t>
      </w:r>
      <w:r w:rsidR="00231E3A" w:rsidRPr="008F6568">
        <w:t>exemplars</w:t>
      </w:r>
      <w:r w:rsidR="000A5EEE" w:rsidRPr="008F6568">
        <w:t xml:space="preserve"> </w:t>
      </w:r>
      <w:r w:rsidR="003C7715" w:rsidRPr="008F6568">
        <w:t xml:space="preserve">are </w:t>
      </w:r>
      <w:r w:rsidR="00BD3324" w:rsidRPr="008F6568">
        <w:t>remembered</w:t>
      </w:r>
      <w:r w:rsidR="007E4773" w:rsidRPr="008F6568">
        <w:t xml:space="preserve"> —</w:t>
      </w:r>
      <w:r w:rsidR="00BD3324" w:rsidRPr="008F6568">
        <w:t xml:space="preserve"> </w:t>
      </w:r>
      <w:r w:rsidR="00231E3A" w:rsidRPr="008F6568">
        <w:t xml:space="preserve">an indication of how these exemplars </w:t>
      </w:r>
      <w:r w:rsidR="003C7715" w:rsidRPr="008F6568">
        <w:t>have been</w:t>
      </w:r>
      <w:r w:rsidR="00231E3A" w:rsidRPr="008F6568">
        <w:t xml:space="preserve"> encoded into cognitive representations</w:t>
      </w:r>
      <w:r w:rsidR="004A6F98" w:rsidRPr="008F6568">
        <w:t xml:space="preserve">. If an existing link between a social </w:t>
      </w:r>
      <w:r w:rsidR="00082E68">
        <w:t>meaning</w:t>
      </w:r>
      <w:r w:rsidR="004A6F98" w:rsidRPr="008F6568">
        <w:t xml:space="preserve"> and a </w:t>
      </w:r>
      <w:r w:rsidR="007D39D0">
        <w:t>phonetic</w:t>
      </w:r>
      <w:r w:rsidR="004A6F98" w:rsidRPr="008F6568">
        <w:t xml:space="preserve"> </w:t>
      </w:r>
      <w:r w:rsidR="007D39D0">
        <w:t>sign-vehicle</w:t>
      </w:r>
      <w:r w:rsidR="004A6F98" w:rsidRPr="008F6568">
        <w:t xml:space="preserve"> affects recognition, we would expect</w:t>
      </w:r>
      <w:r w:rsidR="00656C23" w:rsidRPr="008F6568">
        <w:t xml:space="preserve"> </w:t>
      </w:r>
      <w:r w:rsidR="00656C23" w:rsidRPr="002936B4">
        <w:rPr>
          <w:i/>
        </w:rPr>
        <w:t>a priori</w:t>
      </w:r>
      <w:r w:rsidR="004A6F98" w:rsidRPr="008F6568">
        <w:t xml:space="preserve"> </w:t>
      </w:r>
      <w:r w:rsidR="004A6F98" w:rsidRPr="008F6568">
        <w:rPr>
          <w:color w:val="000000"/>
        </w:rPr>
        <w:t xml:space="preserve">social </w:t>
      </w:r>
      <w:r w:rsidR="00656C23" w:rsidRPr="008F6568">
        <w:rPr>
          <w:color w:val="000000"/>
        </w:rPr>
        <w:t>expectations</w:t>
      </w:r>
      <w:r w:rsidR="004A6F98" w:rsidRPr="008F6568">
        <w:rPr>
          <w:color w:val="000000"/>
        </w:rPr>
        <w:t xml:space="preserve"> to </w:t>
      </w:r>
      <w:r w:rsidR="00F86865" w:rsidRPr="008F6568">
        <w:rPr>
          <w:color w:val="000000"/>
        </w:rPr>
        <w:t>enhance</w:t>
      </w:r>
      <w:r w:rsidR="004A6F98" w:rsidRPr="008F6568">
        <w:rPr>
          <w:color w:val="000000"/>
        </w:rPr>
        <w:t xml:space="preserve"> memory</w:t>
      </w:r>
      <w:r w:rsidR="00F86865" w:rsidRPr="008F6568">
        <w:rPr>
          <w:color w:val="000000"/>
        </w:rPr>
        <w:t xml:space="preserve"> </w:t>
      </w:r>
      <w:r w:rsidR="004A6F98" w:rsidRPr="008F6568">
        <w:rPr>
          <w:color w:val="000000"/>
        </w:rPr>
        <w:t xml:space="preserve">for a </w:t>
      </w:r>
      <w:r w:rsidR="00656C23" w:rsidRPr="008F6568">
        <w:rPr>
          <w:color w:val="000000"/>
        </w:rPr>
        <w:t>phonetic feature that matches that social expectation</w:t>
      </w:r>
      <w:r w:rsidR="008D567C" w:rsidRPr="008F6568">
        <w:rPr>
          <w:color w:val="000000"/>
        </w:rPr>
        <w:t xml:space="preserve">, as compared to </w:t>
      </w:r>
      <w:r w:rsidR="00FE2DCC" w:rsidRPr="008F6568">
        <w:rPr>
          <w:color w:val="000000"/>
        </w:rPr>
        <w:t xml:space="preserve">cases where the </w:t>
      </w:r>
      <w:r w:rsidR="00082E68">
        <w:rPr>
          <w:color w:val="000000"/>
        </w:rPr>
        <w:t>form and meaning</w:t>
      </w:r>
      <w:r w:rsidR="00FE2DCC" w:rsidRPr="008F6568">
        <w:rPr>
          <w:color w:val="000000"/>
        </w:rPr>
        <w:t xml:space="preserve"> are not linked.</w:t>
      </w:r>
      <w:r w:rsidR="008D567C" w:rsidRPr="008F6568">
        <w:rPr>
          <w:color w:val="000000"/>
        </w:rPr>
        <w:t xml:space="preserve"> </w:t>
      </w:r>
      <w:r w:rsidR="00BD3324" w:rsidRPr="008F6568">
        <w:rPr>
          <w:color w:val="000000"/>
        </w:rPr>
        <w:t xml:space="preserve">Here, this </w:t>
      </w:r>
      <w:r w:rsidR="00FE2DCC" w:rsidRPr="008F6568">
        <w:rPr>
          <w:color w:val="000000"/>
        </w:rPr>
        <w:lastRenderedPageBreak/>
        <w:t>means that</w:t>
      </w:r>
      <w:r w:rsidR="006B18EB" w:rsidRPr="008F6568">
        <w:rPr>
          <w:color w:val="000000"/>
        </w:rPr>
        <w:t xml:space="preserve"> we expect enhanced recognition </w:t>
      </w:r>
      <w:r w:rsidR="00FE2DCC" w:rsidRPr="008F6568">
        <w:rPr>
          <w:color w:val="000000"/>
        </w:rPr>
        <w:t>in cases</w:t>
      </w:r>
      <w:r w:rsidR="00BD3324" w:rsidRPr="008F6568">
        <w:rPr>
          <w:color w:val="000000"/>
        </w:rPr>
        <w:t xml:space="preserve"> </w:t>
      </w:r>
      <w:r w:rsidR="00FE2DCC" w:rsidRPr="008F6568">
        <w:rPr>
          <w:color w:val="000000"/>
        </w:rPr>
        <w:t>that pair</w:t>
      </w:r>
      <w:r w:rsidR="00BD3324" w:rsidRPr="008F6568">
        <w:rPr>
          <w:color w:val="000000"/>
        </w:rPr>
        <w:t xml:space="preserve"> the BP persona and backed TRAP</w:t>
      </w:r>
      <w:r w:rsidR="00BF35EE" w:rsidRPr="008F6568">
        <w:rPr>
          <w:color w:val="000000"/>
        </w:rPr>
        <w:t xml:space="preserve"> vowel</w:t>
      </w:r>
      <w:r w:rsidR="00FE2DCC" w:rsidRPr="008F6568">
        <w:rPr>
          <w:color w:val="000000"/>
        </w:rPr>
        <w:t>.</w:t>
      </w:r>
    </w:p>
    <w:p w14:paraId="569C0753" w14:textId="0BC6B2E8" w:rsidR="004A6F98" w:rsidRPr="008F6568" w:rsidRDefault="004A6F98" w:rsidP="00C10925">
      <w:pPr>
        <w:spacing w:line="480" w:lineRule="auto"/>
        <w:ind w:firstLine="720"/>
      </w:pPr>
      <w:r w:rsidRPr="008F6568">
        <w:t xml:space="preserve">Two manipulations were built into the design of </w:t>
      </w:r>
      <w:r w:rsidR="00561899" w:rsidRPr="008F6568">
        <w:t>the old-new recognition</w:t>
      </w:r>
      <w:r w:rsidRPr="008F6568">
        <w:t xml:space="preserve"> </w:t>
      </w:r>
      <w:r w:rsidR="00561899" w:rsidRPr="008F6568">
        <w:t>task</w:t>
      </w:r>
      <w:r w:rsidRPr="008F6568">
        <w:t xml:space="preserve">, both between subjects. First, each listener was provided with one of </w:t>
      </w:r>
      <w:r w:rsidR="004749F3" w:rsidRPr="008F6568">
        <w:t>two</w:t>
      </w:r>
      <w:r w:rsidRPr="008F6568">
        <w:t xml:space="preserve"> social information primes. They were either 1) told the speaker</w:t>
      </w:r>
      <w:r w:rsidR="004749F3" w:rsidRPr="008F6568">
        <w:t xml:space="preserve"> they would hear</w:t>
      </w:r>
      <w:r w:rsidRPr="008F6568">
        <w:t xml:space="preserve"> had been described as a Business Professional</w:t>
      </w:r>
      <w:r w:rsidR="00007568" w:rsidRPr="008F6568">
        <w:t>, or 2) given no speaker information (Baseline)</w:t>
      </w:r>
      <w:r w:rsidRPr="008F6568">
        <w:t xml:space="preserve">. In the initial instructions, they were told that the speaker “would be represented by this picture,” which corresponded to the social </w:t>
      </w:r>
      <w:r w:rsidR="00645D76" w:rsidRPr="008F6568">
        <w:t>prime</w:t>
      </w:r>
      <w:r w:rsidRPr="008F6568">
        <w:t xml:space="preserve">. </w:t>
      </w:r>
      <w:r w:rsidR="00380802" w:rsidRPr="008F6568">
        <w:t xml:space="preserve">For the </w:t>
      </w:r>
      <w:r w:rsidR="002F7DAB">
        <w:t>BP</w:t>
      </w:r>
      <w:r w:rsidR="00380802" w:rsidRPr="008F6568">
        <w:t xml:space="preserve"> prime, listeners were shown a cartoon picture of a briefcase. </w:t>
      </w:r>
      <w:r w:rsidR="00972D6C" w:rsidRPr="008F6568">
        <w:t>For</w:t>
      </w:r>
      <w:r w:rsidR="007B1AA8" w:rsidRPr="008F6568">
        <w:t xml:space="preserve"> the Baseline </w:t>
      </w:r>
      <w:r w:rsidR="00972D6C" w:rsidRPr="008F6568">
        <w:t>prime</w:t>
      </w:r>
      <w:r w:rsidR="007B1AA8" w:rsidRPr="008F6568">
        <w:t>, in which they were provided with no social information, listeners were shown a green circle</w:t>
      </w:r>
      <w:r w:rsidR="00976C1B">
        <w:t xml:space="preserve"> (both shown in Figure 1)</w:t>
      </w:r>
      <w:r w:rsidRPr="008F6568">
        <w:t>.</w:t>
      </w:r>
      <w:r w:rsidR="007B1AA8" w:rsidRPr="008F6568">
        <w:t xml:space="preserve"> </w:t>
      </w:r>
      <w:r w:rsidR="00C70947">
        <w:t xml:space="preserve">Again, participants were always informed in writing what the icon was mean to represent (the icon alone was not expected to prime the persona without this training). </w:t>
      </w:r>
      <w:r w:rsidRPr="008F6568">
        <w:t>The icon that appeared with each trial corresponded to the assigned social information condition, a</w:t>
      </w:r>
      <w:r w:rsidR="00255C70" w:rsidRPr="008F6568">
        <w:t>nd did not vary within-</w:t>
      </w:r>
      <w:r w:rsidR="004F35F9" w:rsidRPr="008F6568">
        <w:t xml:space="preserve">subject  — </w:t>
      </w:r>
      <w:r w:rsidRPr="008F6568">
        <w:t xml:space="preserve">each subject saw the same </w:t>
      </w:r>
      <w:r w:rsidR="004F35F9" w:rsidRPr="008F6568">
        <w:t>icon repeatedly with each trial</w:t>
      </w:r>
      <w:r w:rsidRPr="008F6568">
        <w:t xml:space="preserve">. </w:t>
      </w:r>
      <w:r w:rsidR="00130C0F" w:rsidRPr="008F6568">
        <w:t xml:space="preserve">To the participant, the icon was ostensibly used to cue the beginning of a new trial, disappearing </w:t>
      </w:r>
      <w:r w:rsidR="00797A68" w:rsidRPr="008F6568">
        <w:t>each time</w:t>
      </w:r>
      <w:r w:rsidR="00130C0F" w:rsidRPr="008F6568">
        <w:t xml:space="preserve"> a response was entered.</w:t>
      </w:r>
    </w:p>
    <w:p w14:paraId="6DFF5278" w14:textId="77777777" w:rsidR="003E24BB" w:rsidRDefault="004A6F98" w:rsidP="003E24BB">
      <w:pPr>
        <w:spacing w:line="480" w:lineRule="auto"/>
        <w:ind w:firstLine="720"/>
        <w:rPr>
          <w:color w:val="000000"/>
        </w:rPr>
      </w:pPr>
      <w:r w:rsidRPr="008F6568">
        <w:rPr>
          <w:color w:val="000000"/>
        </w:rPr>
        <w:t xml:space="preserve">The second manipulation in this experiment was the </w:t>
      </w:r>
      <w:proofErr w:type="spellStart"/>
      <w:r w:rsidRPr="008F6568">
        <w:rPr>
          <w:color w:val="000000"/>
        </w:rPr>
        <w:t>backness</w:t>
      </w:r>
      <w:proofErr w:type="spellEnd"/>
      <w:r w:rsidRPr="008F6568">
        <w:rPr>
          <w:color w:val="000000"/>
        </w:rPr>
        <w:t xml:space="preserve"> of the TRAP vowel in critical auditory </w:t>
      </w:r>
      <w:r w:rsidR="00141FF1" w:rsidRPr="008F6568">
        <w:rPr>
          <w:color w:val="000000"/>
        </w:rPr>
        <w:t>stimuli</w:t>
      </w:r>
      <w:r w:rsidRPr="008F6568">
        <w:rPr>
          <w:color w:val="000000"/>
        </w:rPr>
        <w:t xml:space="preserve">. Half of the listeners heard critical words that contained backed TRAP vowels, while the other half heard those same words containing </w:t>
      </w:r>
      <w:proofErr w:type="spellStart"/>
      <w:r w:rsidRPr="008F6568">
        <w:rPr>
          <w:color w:val="000000"/>
        </w:rPr>
        <w:t>fronter</w:t>
      </w:r>
      <w:proofErr w:type="spellEnd"/>
      <w:r w:rsidRPr="008F6568">
        <w:rPr>
          <w:color w:val="000000"/>
        </w:rPr>
        <w:t xml:space="preserve"> TRAP vowels</w:t>
      </w:r>
      <w:r w:rsidR="00AC6CC1" w:rsidRPr="008F6568">
        <w:rPr>
          <w:color w:val="000000"/>
        </w:rPr>
        <w:t xml:space="preserve"> (though not raised and fronted to the degree found in the Northern Cities Shift, for example)</w:t>
      </w:r>
      <w:r w:rsidRPr="008F6568">
        <w:rPr>
          <w:color w:val="000000"/>
        </w:rPr>
        <w:t xml:space="preserve">. Throughout the experiment, a given listener heard </w:t>
      </w:r>
      <w:r w:rsidRPr="008F6568">
        <w:rPr>
          <w:i/>
          <w:color w:val="000000"/>
        </w:rPr>
        <w:t>only</w:t>
      </w:r>
      <w:r w:rsidRPr="008F6568">
        <w:rPr>
          <w:color w:val="000000"/>
        </w:rPr>
        <w:t xml:space="preserve"> backer tokens or </w:t>
      </w:r>
      <w:r w:rsidRPr="008F6568">
        <w:rPr>
          <w:i/>
          <w:color w:val="000000"/>
        </w:rPr>
        <w:t>only</w:t>
      </w:r>
      <w:r w:rsidRPr="008F6568">
        <w:rPr>
          <w:color w:val="000000"/>
        </w:rPr>
        <w:t xml:space="preserve"> </w:t>
      </w:r>
      <w:proofErr w:type="spellStart"/>
      <w:r w:rsidRPr="008F6568">
        <w:rPr>
          <w:color w:val="000000"/>
        </w:rPr>
        <w:t>fronter</w:t>
      </w:r>
      <w:proofErr w:type="spellEnd"/>
      <w:r w:rsidRPr="008F6568">
        <w:rPr>
          <w:color w:val="000000"/>
        </w:rPr>
        <w:t xml:space="preserve"> tokens, crossed evenly with social </w:t>
      </w:r>
      <w:r w:rsidR="00B43D5E" w:rsidRPr="008F6568">
        <w:rPr>
          <w:color w:val="000000"/>
        </w:rPr>
        <w:t>prime</w:t>
      </w:r>
      <w:r w:rsidRPr="008F6568">
        <w:rPr>
          <w:color w:val="000000"/>
        </w:rPr>
        <w:t xml:space="preserve">. The consistency of vowel quality within subjects was used to establish the speaker as either a “TRAP-backer” generally, or as a user of </w:t>
      </w:r>
      <w:proofErr w:type="spellStart"/>
      <w:r w:rsidR="00C600E7" w:rsidRPr="008F6568">
        <w:rPr>
          <w:color w:val="000000"/>
        </w:rPr>
        <w:t>fronter</w:t>
      </w:r>
      <w:proofErr w:type="spellEnd"/>
      <w:r w:rsidR="00C600E7" w:rsidRPr="008F6568">
        <w:rPr>
          <w:color w:val="000000"/>
        </w:rPr>
        <w:t xml:space="preserve"> </w:t>
      </w:r>
      <w:r w:rsidRPr="008F6568">
        <w:rPr>
          <w:color w:val="000000"/>
        </w:rPr>
        <w:t xml:space="preserve">TRAP, rather than allowing </w:t>
      </w:r>
      <w:r w:rsidRPr="008F6568">
        <w:rPr>
          <w:color w:val="000000"/>
        </w:rPr>
        <w:lastRenderedPageBreak/>
        <w:t xml:space="preserve">listeners to attach backer or </w:t>
      </w:r>
      <w:proofErr w:type="spellStart"/>
      <w:r w:rsidRPr="008F6568">
        <w:rPr>
          <w:color w:val="000000"/>
        </w:rPr>
        <w:t>fronter</w:t>
      </w:r>
      <w:proofErr w:type="spellEnd"/>
      <w:r w:rsidRPr="008F6568">
        <w:rPr>
          <w:color w:val="000000"/>
        </w:rPr>
        <w:t xml:space="preserve"> quality and its associated social meanings to any </w:t>
      </w:r>
      <w:r w:rsidR="00B43D5E" w:rsidRPr="008F6568">
        <w:rPr>
          <w:color w:val="000000"/>
        </w:rPr>
        <w:t>particular</w:t>
      </w:r>
      <w:r w:rsidRPr="008F6568">
        <w:rPr>
          <w:color w:val="000000"/>
        </w:rPr>
        <w:t xml:space="preserve"> </w:t>
      </w:r>
      <w:r w:rsidR="00B43D5E" w:rsidRPr="008F6568">
        <w:rPr>
          <w:color w:val="000000"/>
        </w:rPr>
        <w:t>lexical item</w:t>
      </w:r>
      <w:r w:rsidRPr="008F6568">
        <w:rPr>
          <w:color w:val="000000"/>
        </w:rPr>
        <w:t xml:space="preserve">. The two manipulations yielded </w:t>
      </w:r>
      <w:r w:rsidR="00B43D5E" w:rsidRPr="008F6568">
        <w:rPr>
          <w:color w:val="000000"/>
        </w:rPr>
        <w:t>four</w:t>
      </w:r>
      <w:r w:rsidR="00255C70" w:rsidRPr="008F6568">
        <w:rPr>
          <w:color w:val="000000"/>
        </w:rPr>
        <w:t xml:space="preserve"> between-subjects</w:t>
      </w:r>
      <w:r w:rsidRPr="008F6568">
        <w:rPr>
          <w:color w:val="000000"/>
        </w:rPr>
        <w:t xml:space="preserve"> </w:t>
      </w:r>
      <w:r w:rsidR="00F94D6C" w:rsidRPr="008F6568">
        <w:rPr>
          <w:color w:val="000000"/>
        </w:rPr>
        <w:t>conditions in all</w:t>
      </w:r>
      <w:r w:rsidR="00C62270">
        <w:rPr>
          <w:color w:val="000000"/>
        </w:rPr>
        <w:t xml:space="preserve"> (Figure 1)</w:t>
      </w:r>
      <w:r w:rsidR="00F94D6C" w:rsidRPr="008F6568">
        <w:rPr>
          <w:color w:val="000000"/>
        </w:rPr>
        <w:t xml:space="preserve">. </w:t>
      </w:r>
    </w:p>
    <w:p w14:paraId="1662DAE1" w14:textId="77777777" w:rsidR="003E24BB" w:rsidRDefault="003E24BB" w:rsidP="003E24BB">
      <w:pPr>
        <w:spacing w:line="480" w:lineRule="auto"/>
        <w:ind w:firstLine="720"/>
        <w:rPr>
          <w:color w:val="000000"/>
        </w:rPr>
      </w:pPr>
    </w:p>
    <w:p w14:paraId="17B8A6BC" w14:textId="77777777" w:rsidR="003E24BB" w:rsidRDefault="003E24BB" w:rsidP="003E24BB">
      <w:pPr>
        <w:spacing w:line="480" w:lineRule="auto"/>
        <w:ind w:firstLine="720"/>
        <w:rPr>
          <w:color w:val="000000"/>
        </w:rPr>
      </w:pPr>
    </w:p>
    <w:p w14:paraId="6FEAA988" w14:textId="770BAFC4" w:rsidR="00C62270" w:rsidRDefault="003E24BB" w:rsidP="00A03EC5">
      <w:pPr>
        <w:spacing w:line="480" w:lineRule="auto"/>
        <w:ind w:firstLine="720"/>
        <w:jc w:val="center"/>
        <w:rPr>
          <w:color w:val="000000"/>
        </w:rPr>
      </w:pPr>
      <w:r>
        <w:rPr>
          <w:noProof/>
          <w:color w:val="000000"/>
        </w:rPr>
        <w:drawing>
          <wp:inline distT="0" distB="0" distL="0" distR="0" wp14:anchorId="1FF0FF42" wp14:editId="6D0423E1">
            <wp:extent cx="4658611" cy="2827020"/>
            <wp:effectExtent l="25400" t="25400" r="15240" b="17780"/>
            <wp:docPr id="2" name="Picture 2" descr="../../../../Desktop/Screen%20Shot%202018-02-07%20at%209.36.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07%20at%209.36.57%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667028" cy="2832128"/>
                    </a:xfrm>
                    <a:prstGeom prst="rect">
                      <a:avLst/>
                    </a:prstGeom>
                    <a:noFill/>
                    <a:ln>
                      <a:solidFill>
                        <a:schemeClr val="tx1"/>
                      </a:solidFill>
                    </a:ln>
                  </pic:spPr>
                </pic:pic>
              </a:graphicData>
            </a:graphic>
          </wp:inline>
        </w:drawing>
      </w:r>
    </w:p>
    <w:p w14:paraId="5F9B9D02" w14:textId="07E11EDA" w:rsidR="003E24BB" w:rsidRPr="008F6568" w:rsidRDefault="003E24BB" w:rsidP="003E24BB">
      <w:pPr>
        <w:spacing w:before="1" w:after="1"/>
        <w:jc w:val="center"/>
      </w:pPr>
      <w:r w:rsidRPr="008F6568">
        <w:t xml:space="preserve">Figure </w:t>
      </w:r>
      <w:r>
        <w:t>1</w:t>
      </w:r>
      <w:r w:rsidRPr="008F6568">
        <w:t xml:space="preserve">. </w:t>
      </w:r>
      <w:r>
        <w:t>Between-subjects experimental conditions.</w:t>
      </w:r>
    </w:p>
    <w:p w14:paraId="3E3703DA" w14:textId="77777777" w:rsidR="003E24BB" w:rsidRDefault="003E24BB" w:rsidP="00C10925">
      <w:pPr>
        <w:spacing w:line="480" w:lineRule="auto"/>
        <w:ind w:firstLine="720"/>
        <w:rPr>
          <w:color w:val="000000"/>
        </w:rPr>
      </w:pPr>
    </w:p>
    <w:p w14:paraId="4C0307BE" w14:textId="3BFA3934" w:rsidR="00AA73F2" w:rsidRPr="008F6568" w:rsidRDefault="00C51248" w:rsidP="00C10925">
      <w:pPr>
        <w:spacing w:line="480" w:lineRule="auto"/>
        <w:ind w:firstLine="720"/>
        <w:rPr>
          <w:color w:val="000000"/>
        </w:rPr>
      </w:pPr>
      <w:r w:rsidRPr="008F6568">
        <w:rPr>
          <w:color w:val="000000"/>
        </w:rPr>
        <w:t>Again, i</w:t>
      </w:r>
      <w:r w:rsidR="004A6F98" w:rsidRPr="008F6568">
        <w:rPr>
          <w:color w:val="000000"/>
        </w:rPr>
        <w:t>f social information enhances memory for a linguistically congruent utterance, we would</w:t>
      </w:r>
      <w:r w:rsidRPr="008F6568">
        <w:rPr>
          <w:color w:val="000000"/>
        </w:rPr>
        <w:t xml:space="preserve"> expect</w:t>
      </w:r>
      <w:r w:rsidR="004A6F98" w:rsidRPr="008F6568">
        <w:rPr>
          <w:color w:val="000000"/>
        </w:rPr>
        <w:t xml:space="preserve"> </w:t>
      </w:r>
      <w:r w:rsidR="00320FD3" w:rsidRPr="008F6568">
        <w:rPr>
          <w:color w:val="000000"/>
        </w:rPr>
        <w:t xml:space="preserve">better performance </w:t>
      </w:r>
      <w:r w:rsidR="004A6F98" w:rsidRPr="008F6568">
        <w:rPr>
          <w:color w:val="000000"/>
        </w:rPr>
        <w:t xml:space="preserve">in the </w:t>
      </w:r>
      <w:r w:rsidR="00320FD3" w:rsidRPr="008F6568">
        <w:rPr>
          <w:color w:val="000000"/>
        </w:rPr>
        <w:t>condition</w:t>
      </w:r>
      <w:r w:rsidR="004A6F98" w:rsidRPr="008F6568">
        <w:rPr>
          <w:color w:val="000000"/>
        </w:rPr>
        <w:t xml:space="preserve"> where </w:t>
      </w:r>
      <w:proofErr w:type="spellStart"/>
      <w:r w:rsidR="004A6F98" w:rsidRPr="008F6568">
        <w:rPr>
          <w:color w:val="000000"/>
        </w:rPr>
        <w:t>backness</w:t>
      </w:r>
      <w:proofErr w:type="spellEnd"/>
      <w:r w:rsidR="004A6F98" w:rsidRPr="008F6568">
        <w:rPr>
          <w:color w:val="000000"/>
        </w:rPr>
        <w:t xml:space="preserve"> of TRAP matches t</w:t>
      </w:r>
      <w:r w:rsidR="00320FD3" w:rsidRPr="008F6568">
        <w:rPr>
          <w:color w:val="000000"/>
        </w:rPr>
        <w:t xml:space="preserve">he </w:t>
      </w:r>
      <w:r w:rsidR="0091681F">
        <w:rPr>
          <w:color w:val="000000"/>
        </w:rPr>
        <w:t>BP</w:t>
      </w:r>
      <w:r w:rsidRPr="008F6568">
        <w:rPr>
          <w:color w:val="000000"/>
        </w:rPr>
        <w:t xml:space="preserve"> prime</w:t>
      </w:r>
      <w:r w:rsidR="00F94D6C" w:rsidRPr="008F6568">
        <w:rPr>
          <w:color w:val="000000"/>
        </w:rPr>
        <w:t xml:space="preserve">, </w:t>
      </w:r>
      <w:r w:rsidR="00320FD3" w:rsidRPr="008F6568">
        <w:rPr>
          <w:color w:val="000000"/>
        </w:rPr>
        <w:t>as compared to an incongruent condition (</w:t>
      </w:r>
      <w:proofErr w:type="spellStart"/>
      <w:r w:rsidR="00320FD3" w:rsidRPr="008F6568">
        <w:rPr>
          <w:color w:val="000000"/>
        </w:rPr>
        <w:t>fronter</w:t>
      </w:r>
      <w:proofErr w:type="spellEnd"/>
      <w:r w:rsidR="00320FD3" w:rsidRPr="008F6568">
        <w:rPr>
          <w:color w:val="000000"/>
        </w:rPr>
        <w:t xml:space="preserve"> TRAP and </w:t>
      </w:r>
      <w:r w:rsidR="0091681F">
        <w:rPr>
          <w:color w:val="000000"/>
        </w:rPr>
        <w:t>BP</w:t>
      </w:r>
      <w:r w:rsidR="00320FD3" w:rsidRPr="008F6568">
        <w:rPr>
          <w:color w:val="000000"/>
        </w:rPr>
        <w:t xml:space="preserve"> prime) or a condition that does </w:t>
      </w:r>
      <w:r w:rsidR="00F94D6C" w:rsidRPr="008F6568">
        <w:rPr>
          <w:color w:val="000000"/>
        </w:rPr>
        <w:t xml:space="preserve">not </w:t>
      </w:r>
      <w:r w:rsidR="00320FD3" w:rsidRPr="008F6568">
        <w:rPr>
          <w:color w:val="000000"/>
        </w:rPr>
        <w:t>explicitly activate a priori social information (</w:t>
      </w:r>
      <w:r w:rsidR="00F37E6A" w:rsidRPr="008F6568">
        <w:rPr>
          <w:color w:val="000000"/>
        </w:rPr>
        <w:t>backed or front TRAP in the</w:t>
      </w:r>
      <w:r w:rsidR="00320FD3" w:rsidRPr="008F6568">
        <w:rPr>
          <w:color w:val="000000"/>
        </w:rPr>
        <w:t xml:space="preserve"> Baseline prime conditions)</w:t>
      </w:r>
      <w:r w:rsidR="004A6F98" w:rsidRPr="008F6568">
        <w:rPr>
          <w:color w:val="000000"/>
        </w:rPr>
        <w:t xml:space="preserve">. Analysis was conducted to assess both the effect of TRAP </w:t>
      </w:r>
      <w:proofErr w:type="spellStart"/>
      <w:r w:rsidR="004A6F98" w:rsidRPr="008F6568">
        <w:rPr>
          <w:color w:val="000000"/>
        </w:rPr>
        <w:t>backness</w:t>
      </w:r>
      <w:proofErr w:type="spellEnd"/>
      <w:r w:rsidR="004A6F98" w:rsidRPr="008F6568">
        <w:rPr>
          <w:color w:val="000000"/>
        </w:rPr>
        <w:t xml:space="preserve"> within </w:t>
      </w:r>
      <w:r w:rsidR="00C600E7" w:rsidRPr="008F6568">
        <w:rPr>
          <w:color w:val="000000"/>
        </w:rPr>
        <w:t>the BP prime</w:t>
      </w:r>
      <w:r w:rsidR="004A6F98" w:rsidRPr="008F6568">
        <w:rPr>
          <w:color w:val="000000"/>
        </w:rPr>
        <w:t xml:space="preserve"> (e.g. how does memory for backed TRAP compare with front TRAP within the </w:t>
      </w:r>
      <w:r w:rsidR="009D5F08">
        <w:rPr>
          <w:color w:val="000000"/>
        </w:rPr>
        <w:t>BP</w:t>
      </w:r>
      <w:r w:rsidR="004A6F98" w:rsidRPr="008F6568">
        <w:rPr>
          <w:color w:val="000000"/>
        </w:rPr>
        <w:t xml:space="preserve"> condition</w:t>
      </w:r>
      <w:r w:rsidR="009D5F08">
        <w:rPr>
          <w:color w:val="000000"/>
        </w:rPr>
        <w:t>s</w:t>
      </w:r>
      <w:r w:rsidR="004A6F98" w:rsidRPr="008F6568">
        <w:rPr>
          <w:color w:val="000000"/>
        </w:rPr>
        <w:t>?) as well</w:t>
      </w:r>
      <w:r w:rsidR="003D3429" w:rsidRPr="008F6568">
        <w:rPr>
          <w:color w:val="000000"/>
        </w:rPr>
        <w:t xml:space="preserve"> as the effect</w:t>
      </w:r>
      <w:r w:rsidR="00AD23A8" w:rsidRPr="008F6568">
        <w:rPr>
          <w:color w:val="000000"/>
        </w:rPr>
        <w:t>s</w:t>
      </w:r>
      <w:r w:rsidR="003D3429" w:rsidRPr="008F6568">
        <w:rPr>
          <w:color w:val="000000"/>
        </w:rPr>
        <w:t xml:space="preserve"> of </w:t>
      </w:r>
      <w:proofErr w:type="spellStart"/>
      <w:r w:rsidR="003D3429" w:rsidRPr="008F6568">
        <w:rPr>
          <w:color w:val="000000"/>
        </w:rPr>
        <w:t>backness</w:t>
      </w:r>
      <w:proofErr w:type="spellEnd"/>
      <w:r w:rsidR="004A6F98" w:rsidRPr="008F6568">
        <w:rPr>
          <w:color w:val="000000"/>
        </w:rPr>
        <w:t xml:space="preserve"> </w:t>
      </w:r>
      <w:r w:rsidR="00C7609F" w:rsidRPr="008F6568">
        <w:rPr>
          <w:color w:val="000000"/>
        </w:rPr>
        <w:t xml:space="preserve">between </w:t>
      </w:r>
      <w:r w:rsidR="004718B0" w:rsidRPr="008F6568">
        <w:rPr>
          <w:color w:val="000000"/>
        </w:rPr>
        <w:t xml:space="preserve">the BP and Baseline prime, to ensure that an observed effect within the BP prime was due to the </w:t>
      </w:r>
      <w:r w:rsidR="0055214F" w:rsidRPr="008F6568">
        <w:rPr>
          <w:color w:val="000000"/>
        </w:rPr>
        <w:t xml:space="preserve">combination of social </w:t>
      </w:r>
      <w:r w:rsidR="00082E68">
        <w:rPr>
          <w:color w:val="000000"/>
        </w:rPr>
        <w:t>meaning</w:t>
      </w:r>
      <w:r w:rsidR="0055214F" w:rsidRPr="008F6568">
        <w:rPr>
          <w:color w:val="000000"/>
        </w:rPr>
        <w:t xml:space="preserve"> and linguistic sign-vehicle</w:t>
      </w:r>
      <w:r w:rsidR="004718B0" w:rsidRPr="008F6568">
        <w:rPr>
          <w:color w:val="000000"/>
        </w:rPr>
        <w:t>, rather than a</w:t>
      </w:r>
      <w:r w:rsidR="009D5F08">
        <w:rPr>
          <w:color w:val="000000"/>
        </w:rPr>
        <w:t xml:space="preserve"> more</w:t>
      </w:r>
      <w:r w:rsidR="004718B0" w:rsidRPr="008F6568">
        <w:rPr>
          <w:color w:val="000000"/>
        </w:rPr>
        <w:t xml:space="preserve"> general effect.</w:t>
      </w:r>
    </w:p>
    <w:p w14:paraId="52E16EB7" w14:textId="77777777" w:rsidR="00226BBE" w:rsidRDefault="00226BBE" w:rsidP="00C10925">
      <w:pPr>
        <w:spacing w:line="480" w:lineRule="auto"/>
        <w:rPr>
          <w:i/>
        </w:rPr>
      </w:pPr>
    </w:p>
    <w:p w14:paraId="2D61459D" w14:textId="77777777" w:rsidR="00226BBE" w:rsidRDefault="00226BBE" w:rsidP="00C10925">
      <w:pPr>
        <w:spacing w:line="480" w:lineRule="auto"/>
        <w:rPr>
          <w:i/>
        </w:rPr>
      </w:pPr>
    </w:p>
    <w:p w14:paraId="07B8576E" w14:textId="77777777" w:rsidR="00226BBE" w:rsidRDefault="00226BBE" w:rsidP="00C10925">
      <w:pPr>
        <w:spacing w:line="480" w:lineRule="auto"/>
        <w:rPr>
          <w:i/>
        </w:rPr>
      </w:pPr>
    </w:p>
    <w:p w14:paraId="4663947A" w14:textId="77777777" w:rsidR="00072480" w:rsidRPr="008F6568" w:rsidRDefault="00072480" w:rsidP="00C10925">
      <w:pPr>
        <w:spacing w:line="480" w:lineRule="auto"/>
        <w:rPr>
          <w:i/>
        </w:rPr>
      </w:pPr>
      <w:r w:rsidRPr="008F6568">
        <w:rPr>
          <w:i/>
        </w:rPr>
        <w:t>Auditory Stimuli</w:t>
      </w:r>
    </w:p>
    <w:p w14:paraId="7543F657" w14:textId="06A0D368" w:rsidR="00072480" w:rsidRPr="008F6568" w:rsidRDefault="00072480" w:rsidP="00C10925">
      <w:pPr>
        <w:spacing w:line="480" w:lineRule="auto"/>
      </w:pPr>
      <w:r w:rsidRPr="008F6568">
        <w:t xml:space="preserve">The critical auditory stimuli consisted of backed and front productions of the same 16 TRAP words. </w:t>
      </w:r>
      <w:r w:rsidR="00362EA7" w:rsidRPr="008F6568">
        <w:t xml:space="preserve">None of these words had a minimal pair match with the LOT vowel in American English. This made every word lexically interpretable only as TRAP, regardless of </w:t>
      </w:r>
      <w:proofErr w:type="spellStart"/>
      <w:r w:rsidR="00362EA7" w:rsidRPr="008F6568">
        <w:t>backness</w:t>
      </w:r>
      <w:proofErr w:type="spellEnd"/>
      <w:r w:rsidR="00362EA7" w:rsidRPr="008F6568">
        <w:t xml:space="preserve"> of the vowel token. </w:t>
      </w:r>
      <w:r w:rsidR="001A22F7">
        <w:rPr>
          <w:color w:val="000000"/>
        </w:rPr>
        <w:t>A</w:t>
      </w:r>
      <w:r w:rsidRPr="008F6568">
        <w:rPr>
          <w:color w:val="000000"/>
        </w:rPr>
        <w:t xml:space="preserve">cross both blocks, a given listener heard all of these TRAP words with backed vowels </w:t>
      </w:r>
      <w:r w:rsidRPr="008F6568">
        <w:rPr>
          <w:i/>
          <w:color w:val="000000"/>
        </w:rPr>
        <w:t>or</w:t>
      </w:r>
      <w:r w:rsidRPr="008F6568">
        <w:rPr>
          <w:color w:val="000000"/>
        </w:rPr>
        <w:t xml:space="preserve"> with front vowels. </w:t>
      </w:r>
      <w:r w:rsidR="008F4740" w:rsidRPr="008F6568">
        <w:t>The author, a</w:t>
      </w:r>
      <w:r w:rsidRPr="008F6568">
        <w:t xml:space="preserve"> female native speaker of American English produced these words in citation form. Natural speaker productions were used for all stimuli. </w:t>
      </w:r>
      <w:r w:rsidR="008F4740" w:rsidRPr="008F6568">
        <w:t>While many such tasks use synthesized stimuli</w:t>
      </w:r>
      <w:r w:rsidRPr="008F6568">
        <w:t xml:space="preserve">, </w:t>
      </w:r>
      <w:r w:rsidR="008F4740" w:rsidRPr="008F6568">
        <w:t>the words used in this experiment</w:t>
      </w:r>
      <w:r w:rsidRPr="008F6568">
        <w:t xml:space="preserve"> contained segmental clusters whose co</w:t>
      </w:r>
      <w:r w:rsidR="008F4740" w:rsidRPr="008F6568">
        <w:t>-</w:t>
      </w:r>
      <w:r w:rsidRPr="008F6568">
        <w:t>articulatory effects were difficult to synthesize believably</w:t>
      </w:r>
      <w:r w:rsidR="008F4740" w:rsidRPr="008F6568">
        <w:t>, and thus the words were produced naturally</w:t>
      </w:r>
      <w:r w:rsidRPr="008F6568">
        <w:t xml:space="preserve">. </w:t>
      </w:r>
    </w:p>
    <w:p w14:paraId="647EBF1C" w14:textId="7EAAB544" w:rsidR="00903271" w:rsidRPr="008F6568" w:rsidRDefault="00083D0B" w:rsidP="00C10925">
      <w:pPr>
        <w:spacing w:line="480" w:lineRule="auto"/>
        <w:ind w:firstLine="720"/>
      </w:pPr>
      <w:r w:rsidRPr="008F6568">
        <w:t xml:space="preserve">Recording took place in a soundproof booth, </w:t>
      </w:r>
      <w:r w:rsidRPr="008F6568">
        <w:rPr>
          <w:color w:val="222222"/>
        </w:rPr>
        <w:t xml:space="preserve">using a Turner 2302 microphone and a </w:t>
      </w:r>
      <w:proofErr w:type="spellStart"/>
      <w:r w:rsidRPr="008F6568">
        <w:rPr>
          <w:color w:val="222222"/>
        </w:rPr>
        <w:t>Rane</w:t>
      </w:r>
      <w:proofErr w:type="spellEnd"/>
      <w:r w:rsidRPr="008F6568">
        <w:rPr>
          <w:color w:val="222222"/>
        </w:rPr>
        <w:t xml:space="preserve"> MS1b preamplifier. Recordings were digitized (44.1 kHz, 24 bits) with an </w:t>
      </w:r>
      <w:proofErr w:type="spellStart"/>
      <w:r w:rsidRPr="008F6568">
        <w:rPr>
          <w:color w:val="222222"/>
        </w:rPr>
        <w:t>Edirol</w:t>
      </w:r>
      <w:proofErr w:type="spellEnd"/>
      <w:r w:rsidRPr="008F6568">
        <w:rPr>
          <w:color w:val="222222"/>
        </w:rPr>
        <w:t xml:space="preserve"> UA-101, recorded into the software program Audacity version 1.3.12.0. </w:t>
      </w:r>
      <w:r w:rsidR="00072480" w:rsidRPr="008F6568">
        <w:t xml:space="preserve">When producing these words, the speaker, a trained phonetician, listened to and emulated backer steps and </w:t>
      </w:r>
      <w:proofErr w:type="spellStart"/>
      <w:r w:rsidR="00072480" w:rsidRPr="008F6568">
        <w:t>fronter</w:t>
      </w:r>
      <w:proofErr w:type="spellEnd"/>
      <w:r w:rsidR="00072480" w:rsidRPr="008F6568">
        <w:t xml:space="preserve"> steps on continua that were digitally resynthesized between</w:t>
      </w:r>
      <w:r w:rsidR="00D3535E" w:rsidRPr="008F6568">
        <w:t xml:space="preserve"> her</w:t>
      </w:r>
      <w:r w:rsidR="00072480" w:rsidRPr="008F6568">
        <w:t xml:space="preserve"> natural TRAP and LOT productions, to approximate TRAP backing</w:t>
      </w:r>
      <w:r w:rsidR="002B3CA2">
        <w:t xml:space="preserve"> (see D’Onofrio 2016 for more information about these continua)</w:t>
      </w:r>
      <w:r w:rsidR="00072480" w:rsidRPr="008F6568">
        <w:t xml:space="preserve">. Several tokens of each word were produced, and </w:t>
      </w:r>
      <w:r w:rsidR="00333CB7" w:rsidRPr="008F6568">
        <w:t>their formants measured</w:t>
      </w:r>
      <w:r w:rsidR="005C77D3">
        <w:t xml:space="preserve">. Two tokens (one </w:t>
      </w:r>
      <w:r w:rsidR="00D3535E" w:rsidRPr="008F6568">
        <w:t xml:space="preserve">front, one back) were selected for each word based on clarity of the production, similarity between the two tokens in acoustic features other than vowel quality (e.g. mean pitch, pitch contour, duration), and maximal difference in F2 between the front and back tokens. Across </w:t>
      </w:r>
      <w:r w:rsidR="00D3535E" w:rsidRPr="008F6568">
        <w:lastRenderedPageBreak/>
        <w:t xml:space="preserve">words, tokens were also auditorily considered for perceptual similarity in </w:t>
      </w:r>
      <w:proofErr w:type="spellStart"/>
      <w:r w:rsidR="00D3535E" w:rsidRPr="008F6568">
        <w:t>backness</w:t>
      </w:r>
      <w:proofErr w:type="spellEnd"/>
      <w:r w:rsidR="00D3535E" w:rsidRPr="008F6568">
        <w:t xml:space="preserve"> among all 16 of the front tokens and all 16 of the back tokens. F1 and F2 measurements for each critical token are shown in </w:t>
      </w:r>
      <w:r w:rsidR="00333CB7" w:rsidRPr="008F6568">
        <w:t>Table 1</w:t>
      </w:r>
      <w:r w:rsidR="00072480" w:rsidRPr="008F6568">
        <w:t xml:space="preserve">. </w:t>
      </w:r>
    </w:p>
    <w:p w14:paraId="79A3DAA5" w14:textId="77777777" w:rsidR="00903271" w:rsidRPr="008F6568" w:rsidRDefault="00903271" w:rsidP="00C10925">
      <w:pPr>
        <w:spacing w:line="480" w:lineRule="auto"/>
      </w:pPr>
    </w:p>
    <w:tbl>
      <w:tblPr>
        <w:tblStyle w:val="TableGrid"/>
        <w:tblW w:w="0" w:type="auto"/>
        <w:jc w:val="center"/>
        <w:tblLook w:val="00A0" w:firstRow="1" w:lastRow="0" w:firstColumn="1" w:lastColumn="0" w:noHBand="0" w:noVBand="0"/>
      </w:tblPr>
      <w:tblGrid>
        <w:gridCol w:w="1379"/>
        <w:gridCol w:w="1261"/>
        <w:gridCol w:w="1338"/>
        <w:gridCol w:w="1450"/>
        <w:gridCol w:w="1339"/>
        <w:gridCol w:w="1620"/>
      </w:tblGrid>
      <w:tr w:rsidR="002A6C64" w:rsidRPr="008F6568" w14:paraId="3CD05E8E" w14:textId="77777777" w:rsidTr="004238EF">
        <w:trPr>
          <w:jc w:val="center"/>
        </w:trPr>
        <w:tc>
          <w:tcPr>
            <w:tcW w:w="1379" w:type="dxa"/>
          </w:tcPr>
          <w:p w14:paraId="3A82D116" w14:textId="77777777" w:rsidR="002A6C64" w:rsidRPr="008F6568" w:rsidRDefault="002A6C64" w:rsidP="005C77D3">
            <w:pPr>
              <w:rPr>
                <w:b/>
              </w:rPr>
            </w:pPr>
            <w:r w:rsidRPr="008F6568">
              <w:rPr>
                <w:b/>
              </w:rPr>
              <w:t>Word</w:t>
            </w:r>
          </w:p>
        </w:tc>
        <w:tc>
          <w:tcPr>
            <w:tcW w:w="1261" w:type="dxa"/>
            <w:shd w:val="clear" w:color="auto" w:fill="D9D9D9" w:themeFill="background1" w:themeFillShade="D9"/>
          </w:tcPr>
          <w:p w14:paraId="479C1827" w14:textId="77777777" w:rsidR="002A6C64" w:rsidRPr="008F6568" w:rsidRDefault="002A6C64" w:rsidP="005C77D3">
            <w:pPr>
              <w:rPr>
                <w:b/>
              </w:rPr>
            </w:pPr>
            <w:r w:rsidRPr="008F6568">
              <w:rPr>
                <w:b/>
              </w:rPr>
              <w:t>Backed Token F1</w:t>
            </w:r>
          </w:p>
        </w:tc>
        <w:tc>
          <w:tcPr>
            <w:tcW w:w="1338" w:type="dxa"/>
          </w:tcPr>
          <w:p w14:paraId="4A575DDE" w14:textId="77777777" w:rsidR="002A6C64" w:rsidRPr="008F6568" w:rsidRDefault="002A6C64" w:rsidP="005C77D3">
            <w:pPr>
              <w:rPr>
                <w:b/>
              </w:rPr>
            </w:pPr>
            <w:r w:rsidRPr="008F6568">
              <w:rPr>
                <w:b/>
              </w:rPr>
              <w:t>Backed Token F2</w:t>
            </w:r>
          </w:p>
        </w:tc>
        <w:tc>
          <w:tcPr>
            <w:tcW w:w="1450" w:type="dxa"/>
            <w:shd w:val="clear" w:color="auto" w:fill="D9D9D9" w:themeFill="background1" w:themeFillShade="D9"/>
          </w:tcPr>
          <w:p w14:paraId="14B8F55A" w14:textId="77777777" w:rsidR="002A6C64" w:rsidRPr="008F6568" w:rsidRDefault="002A6C64" w:rsidP="005C77D3">
            <w:pPr>
              <w:rPr>
                <w:b/>
              </w:rPr>
            </w:pPr>
            <w:r w:rsidRPr="008F6568">
              <w:rPr>
                <w:b/>
              </w:rPr>
              <w:t>Front Token F1</w:t>
            </w:r>
          </w:p>
        </w:tc>
        <w:tc>
          <w:tcPr>
            <w:tcW w:w="1339" w:type="dxa"/>
          </w:tcPr>
          <w:p w14:paraId="16A94029" w14:textId="77777777" w:rsidR="002A6C64" w:rsidRPr="008F6568" w:rsidRDefault="002A6C64" w:rsidP="005C77D3">
            <w:pPr>
              <w:rPr>
                <w:b/>
              </w:rPr>
            </w:pPr>
            <w:r w:rsidRPr="008F6568">
              <w:rPr>
                <w:b/>
              </w:rPr>
              <w:t>Front Token F2</w:t>
            </w:r>
          </w:p>
        </w:tc>
        <w:tc>
          <w:tcPr>
            <w:tcW w:w="1620" w:type="dxa"/>
            <w:shd w:val="clear" w:color="auto" w:fill="D9D9D9" w:themeFill="background1" w:themeFillShade="D9"/>
          </w:tcPr>
          <w:p w14:paraId="760F1CCA" w14:textId="77777777" w:rsidR="002A6C64" w:rsidRPr="008F6568" w:rsidRDefault="002A6C64" w:rsidP="005C77D3">
            <w:pPr>
              <w:rPr>
                <w:b/>
              </w:rPr>
            </w:pPr>
            <w:r w:rsidRPr="008F6568">
              <w:rPr>
                <w:b/>
              </w:rPr>
              <w:t>Front-Back F2 difference</w:t>
            </w:r>
          </w:p>
        </w:tc>
      </w:tr>
      <w:tr w:rsidR="002A6C64" w:rsidRPr="008F6568" w14:paraId="7C9DF665" w14:textId="77777777" w:rsidTr="004238EF">
        <w:trPr>
          <w:jc w:val="center"/>
        </w:trPr>
        <w:tc>
          <w:tcPr>
            <w:tcW w:w="1379" w:type="dxa"/>
            <w:shd w:val="clear" w:color="auto" w:fill="auto"/>
          </w:tcPr>
          <w:p w14:paraId="20C83A17" w14:textId="77777777" w:rsidR="002A6C64" w:rsidRPr="008F6568" w:rsidRDefault="002A6C64" w:rsidP="005C77D3">
            <w:r w:rsidRPr="008F6568">
              <w:t>BACK</w:t>
            </w:r>
          </w:p>
        </w:tc>
        <w:tc>
          <w:tcPr>
            <w:tcW w:w="1261" w:type="dxa"/>
            <w:shd w:val="clear" w:color="auto" w:fill="D9D9D9" w:themeFill="background1" w:themeFillShade="D9"/>
            <w:vAlign w:val="bottom"/>
          </w:tcPr>
          <w:p w14:paraId="3C69494A" w14:textId="77777777" w:rsidR="002A6C64" w:rsidRPr="008F6568" w:rsidRDefault="002A6C64" w:rsidP="005C77D3">
            <w:pPr>
              <w:jc w:val="right"/>
            </w:pPr>
            <w:r w:rsidRPr="008F6568">
              <w:t>1024</w:t>
            </w:r>
          </w:p>
        </w:tc>
        <w:tc>
          <w:tcPr>
            <w:tcW w:w="1338" w:type="dxa"/>
            <w:vAlign w:val="bottom"/>
          </w:tcPr>
          <w:p w14:paraId="2E2D79EB" w14:textId="77777777" w:rsidR="002A6C64" w:rsidRPr="008F6568" w:rsidRDefault="002A6C64" w:rsidP="005C77D3">
            <w:pPr>
              <w:jc w:val="right"/>
            </w:pPr>
            <w:r w:rsidRPr="008F6568">
              <w:t>1711</w:t>
            </w:r>
          </w:p>
        </w:tc>
        <w:tc>
          <w:tcPr>
            <w:tcW w:w="1450" w:type="dxa"/>
            <w:shd w:val="clear" w:color="auto" w:fill="D9D9D9" w:themeFill="background1" w:themeFillShade="D9"/>
            <w:vAlign w:val="bottom"/>
          </w:tcPr>
          <w:p w14:paraId="21AB04A4" w14:textId="77777777" w:rsidR="002A6C64" w:rsidRPr="008F6568" w:rsidRDefault="002A6C64" w:rsidP="005C77D3">
            <w:pPr>
              <w:jc w:val="right"/>
            </w:pPr>
            <w:r w:rsidRPr="008F6568">
              <w:t>936</w:t>
            </w:r>
          </w:p>
        </w:tc>
        <w:tc>
          <w:tcPr>
            <w:tcW w:w="1339" w:type="dxa"/>
            <w:vAlign w:val="bottom"/>
          </w:tcPr>
          <w:p w14:paraId="38DDBA01" w14:textId="77777777" w:rsidR="002A6C64" w:rsidRPr="008F6568" w:rsidRDefault="002A6C64" w:rsidP="005C77D3">
            <w:pPr>
              <w:jc w:val="right"/>
            </w:pPr>
            <w:r w:rsidRPr="008F6568">
              <w:t>1913</w:t>
            </w:r>
          </w:p>
        </w:tc>
        <w:tc>
          <w:tcPr>
            <w:tcW w:w="1620" w:type="dxa"/>
            <w:shd w:val="clear" w:color="auto" w:fill="D9D9D9" w:themeFill="background1" w:themeFillShade="D9"/>
            <w:vAlign w:val="bottom"/>
          </w:tcPr>
          <w:p w14:paraId="2D359B92" w14:textId="77777777" w:rsidR="002A6C64" w:rsidRPr="008F6568" w:rsidRDefault="002A6C64" w:rsidP="005C77D3">
            <w:pPr>
              <w:jc w:val="right"/>
            </w:pPr>
            <w:r w:rsidRPr="008F6568">
              <w:t>202</w:t>
            </w:r>
          </w:p>
        </w:tc>
      </w:tr>
      <w:tr w:rsidR="002A6C64" w:rsidRPr="008F6568" w14:paraId="265451AC" w14:textId="77777777" w:rsidTr="004238EF">
        <w:trPr>
          <w:jc w:val="center"/>
        </w:trPr>
        <w:tc>
          <w:tcPr>
            <w:tcW w:w="1379" w:type="dxa"/>
            <w:shd w:val="clear" w:color="auto" w:fill="auto"/>
          </w:tcPr>
          <w:p w14:paraId="53027009" w14:textId="77777777" w:rsidR="002A6C64" w:rsidRPr="008F6568" w:rsidRDefault="002A6C64" w:rsidP="005C77D3">
            <w:r w:rsidRPr="008F6568">
              <w:t>CASH</w:t>
            </w:r>
          </w:p>
        </w:tc>
        <w:tc>
          <w:tcPr>
            <w:tcW w:w="1261" w:type="dxa"/>
            <w:shd w:val="clear" w:color="auto" w:fill="D9D9D9" w:themeFill="background1" w:themeFillShade="D9"/>
            <w:vAlign w:val="bottom"/>
          </w:tcPr>
          <w:p w14:paraId="1F90E01D" w14:textId="77777777" w:rsidR="002A6C64" w:rsidRPr="008F6568" w:rsidRDefault="002A6C64" w:rsidP="005C77D3">
            <w:pPr>
              <w:jc w:val="right"/>
            </w:pPr>
            <w:r w:rsidRPr="008F6568">
              <w:t>978</w:t>
            </w:r>
          </w:p>
        </w:tc>
        <w:tc>
          <w:tcPr>
            <w:tcW w:w="1338" w:type="dxa"/>
            <w:vAlign w:val="bottom"/>
          </w:tcPr>
          <w:p w14:paraId="13F28005" w14:textId="77777777" w:rsidR="002A6C64" w:rsidRPr="008F6568" w:rsidRDefault="002A6C64" w:rsidP="005C77D3">
            <w:pPr>
              <w:jc w:val="right"/>
            </w:pPr>
            <w:r w:rsidRPr="008F6568">
              <w:t>1557</w:t>
            </w:r>
          </w:p>
        </w:tc>
        <w:tc>
          <w:tcPr>
            <w:tcW w:w="1450" w:type="dxa"/>
            <w:shd w:val="clear" w:color="auto" w:fill="D9D9D9" w:themeFill="background1" w:themeFillShade="D9"/>
            <w:vAlign w:val="bottom"/>
          </w:tcPr>
          <w:p w14:paraId="5925FE3B" w14:textId="77777777" w:rsidR="002A6C64" w:rsidRPr="008F6568" w:rsidRDefault="002A6C64" w:rsidP="005C77D3">
            <w:pPr>
              <w:jc w:val="right"/>
            </w:pPr>
            <w:r w:rsidRPr="008F6568">
              <w:t>938</w:t>
            </w:r>
          </w:p>
        </w:tc>
        <w:tc>
          <w:tcPr>
            <w:tcW w:w="1339" w:type="dxa"/>
            <w:vAlign w:val="bottom"/>
          </w:tcPr>
          <w:p w14:paraId="2197030A" w14:textId="77777777" w:rsidR="002A6C64" w:rsidRPr="008F6568" w:rsidRDefault="002A6C64" w:rsidP="005C77D3">
            <w:pPr>
              <w:jc w:val="right"/>
            </w:pPr>
            <w:r w:rsidRPr="008F6568">
              <w:t>1856</w:t>
            </w:r>
          </w:p>
        </w:tc>
        <w:tc>
          <w:tcPr>
            <w:tcW w:w="1620" w:type="dxa"/>
            <w:shd w:val="clear" w:color="auto" w:fill="D9D9D9" w:themeFill="background1" w:themeFillShade="D9"/>
            <w:vAlign w:val="bottom"/>
          </w:tcPr>
          <w:p w14:paraId="395C55CC" w14:textId="77777777" w:rsidR="002A6C64" w:rsidRPr="008F6568" w:rsidRDefault="002A6C64" w:rsidP="005C77D3">
            <w:pPr>
              <w:jc w:val="right"/>
            </w:pPr>
            <w:r w:rsidRPr="008F6568">
              <w:t>299</w:t>
            </w:r>
          </w:p>
        </w:tc>
      </w:tr>
      <w:tr w:rsidR="002A6C64" w:rsidRPr="008F6568" w14:paraId="634158B2" w14:textId="77777777" w:rsidTr="004238EF">
        <w:trPr>
          <w:jc w:val="center"/>
        </w:trPr>
        <w:tc>
          <w:tcPr>
            <w:tcW w:w="1379" w:type="dxa"/>
            <w:shd w:val="clear" w:color="auto" w:fill="auto"/>
          </w:tcPr>
          <w:p w14:paraId="0BCDEFCE" w14:textId="77777777" w:rsidR="002A6C64" w:rsidRPr="008F6568" w:rsidRDefault="002A6C64" w:rsidP="005C77D3">
            <w:r w:rsidRPr="008F6568">
              <w:t>CLASS</w:t>
            </w:r>
          </w:p>
        </w:tc>
        <w:tc>
          <w:tcPr>
            <w:tcW w:w="1261" w:type="dxa"/>
            <w:shd w:val="clear" w:color="auto" w:fill="D9D9D9" w:themeFill="background1" w:themeFillShade="D9"/>
            <w:vAlign w:val="bottom"/>
          </w:tcPr>
          <w:p w14:paraId="76756DC7" w14:textId="77777777" w:rsidR="002A6C64" w:rsidRPr="008F6568" w:rsidRDefault="002A6C64" w:rsidP="005C77D3">
            <w:pPr>
              <w:jc w:val="right"/>
            </w:pPr>
            <w:r w:rsidRPr="008F6568">
              <w:t>906</w:t>
            </w:r>
          </w:p>
        </w:tc>
        <w:tc>
          <w:tcPr>
            <w:tcW w:w="1338" w:type="dxa"/>
            <w:vAlign w:val="bottom"/>
          </w:tcPr>
          <w:p w14:paraId="12015120" w14:textId="77777777" w:rsidR="002A6C64" w:rsidRPr="008F6568" w:rsidRDefault="002A6C64" w:rsidP="005C77D3">
            <w:pPr>
              <w:jc w:val="right"/>
            </w:pPr>
            <w:r w:rsidRPr="008F6568">
              <w:t>1560</w:t>
            </w:r>
          </w:p>
        </w:tc>
        <w:tc>
          <w:tcPr>
            <w:tcW w:w="1450" w:type="dxa"/>
            <w:shd w:val="clear" w:color="auto" w:fill="D9D9D9" w:themeFill="background1" w:themeFillShade="D9"/>
            <w:vAlign w:val="bottom"/>
          </w:tcPr>
          <w:p w14:paraId="5791E668" w14:textId="77777777" w:rsidR="002A6C64" w:rsidRPr="008F6568" w:rsidRDefault="002A6C64" w:rsidP="005C77D3">
            <w:pPr>
              <w:jc w:val="right"/>
            </w:pPr>
            <w:r w:rsidRPr="008F6568">
              <w:t>911</w:t>
            </w:r>
          </w:p>
        </w:tc>
        <w:tc>
          <w:tcPr>
            <w:tcW w:w="1339" w:type="dxa"/>
            <w:vAlign w:val="bottom"/>
          </w:tcPr>
          <w:p w14:paraId="1340FCF3" w14:textId="77777777" w:rsidR="002A6C64" w:rsidRPr="008F6568" w:rsidRDefault="002A6C64" w:rsidP="005C77D3">
            <w:pPr>
              <w:jc w:val="right"/>
            </w:pPr>
            <w:r w:rsidRPr="008F6568">
              <w:t>1821</w:t>
            </w:r>
          </w:p>
        </w:tc>
        <w:tc>
          <w:tcPr>
            <w:tcW w:w="1620" w:type="dxa"/>
            <w:shd w:val="clear" w:color="auto" w:fill="D9D9D9" w:themeFill="background1" w:themeFillShade="D9"/>
            <w:vAlign w:val="bottom"/>
          </w:tcPr>
          <w:p w14:paraId="3F34AF99" w14:textId="77777777" w:rsidR="002A6C64" w:rsidRPr="008F6568" w:rsidRDefault="002A6C64" w:rsidP="005C77D3">
            <w:pPr>
              <w:jc w:val="right"/>
            </w:pPr>
            <w:r w:rsidRPr="008F6568">
              <w:t>261</w:t>
            </w:r>
          </w:p>
        </w:tc>
      </w:tr>
      <w:tr w:rsidR="002A6C64" w:rsidRPr="008F6568" w14:paraId="6CCE42E7" w14:textId="77777777" w:rsidTr="004238EF">
        <w:trPr>
          <w:jc w:val="center"/>
        </w:trPr>
        <w:tc>
          <w:tcPr>
            <w:tcW w:w="1379" w:type="dxa"/>
            <w:shd w:val="clear" w:color="auto" w:fill="auto"/>
          </w:tcPr>
          <w:p w14:paraId="5CF495E1" w14:textId="77777777" w:rsidR="002A6C64" w:rsidRPr="008F6568" w:rsidRDefault="002A6C64" w:rsidP="005C77D3">
            <w:r w:rsidRPr="008F6568">
              <w:t>CRASH</w:t>
            </w:r>
          </w:p>
        </w:tc>
        <w:tc>
          <w:tcPr>
            <w:tcW w:w="1261" w:type="dxa"/>
            <w:shd w:val="clear" w:color="auto" w:fill="D9D9D9" w:themeFill="background1" w:themeFillShade="D9"/>
            <w:vAlign w:val="bottom"/>
          </w:tcPr>
          <w:p w14:paraId="2E26C430" w14:textId="77777777" w:rsidR="002A6C64" w:rsidRPr="008F6568" w:rsidRDefault="002A6C64" w:rsidP="005C77D3">
            <w:pPr>
              <w:jc w:val="right"/>
            </w:pPr>
            <w:r w:rsidRPr="008F6568">
              <w:t>910</w:t>
            </w:r>
          </w:p>
        </w:tc>
        <w:tc>
          <w:tcPr>
            <w:tcW w:w="1338" w:type="dxa"/>
            <w:vAlign w:val="bottom"/>
          </w:tcPr>
          <w:p w14:paraId="20412B0C" w14:textId="77777777" w:rsidR="002A6C64" w:rsidRPr="008F6568" w:rsidRDefault="002A6C64" w:rsidP="005C77D3">
            <w:pPr>
              <w:jc w:val="right"/>
            </w:pPr>
            <w:r w:rsidRPr="008F6568">
              <w:t>1684</w:t>
            </w:r>
          </w:p>
        </w:tc>
        <w:tc>
          <w:tcPr>
            <w:tcW w:w="1450" w:type="dxa"/>
            <w:shd w:val="clear" w:color="auto" w:fill="D9D9D9" w:themeFill="background1" w:themeFillShade="D9"/>
            <w:vAlign w:val="bottom"/>
          </w:tcPr>
          <w:p w14:paraId="7F1D3B61" w14:textId="77777777" w:rsidR="002A6C64" w:rsidRPr="008F6568" w:rsidRDefault="002A6C64" w:rsidP="005C77D3">
            <w:pPr>
              <w:jc w:val="right"/>
            </w:pPr>
            <w:r w:rsidRPr="008F6568">
              <w:t>923</w:t>
            </w:r>
          </w:p>
        </w:tc>
        <w:tc>
          <w:tcPr>
            <w:tcW w:w="1339" w:type="dxa"/>
            <w:vAlign w:val="bottom"/>
          </w:tcPr>
          <w:p w14:paraId="1F7BF825" w14:textId="77777777" w:rsidR="002A6C64" w:rsidRPr="008F6568" w:rsidRDefault="002A6C64" w:rsidP="005C77D3">
            <w:pPr>
              <w:jc w:val="right"/>
            </w:pPr>
            <w:r w:rsidRPr="008F6568">
              <w:t>1858</w:t>
            </w:r>
          </w:p>
        </w:tc>
        <w:tc>
          <w:tcPr>
            <w:tcW w:w="1620" w:type="dxa"/>
            <w:shd w:val="clear" w:color="auto" w:fill="D9D9D9" w:themeFill="background1" w:themeFillShade="D9"/>
            <w:vAlign w:val="bottom"/>
          </w:tcPr>
          <w:p w14:paraId="71EB5950" w14:textId="77777777" w:rsidR="002A6C64" w:rsidRPr="008F6568" w:rsidRDefault="002A6C64" w:rsidP="005C77D3">
            <w:pPr>
              <w:jc w:val="right"/>
            </w:pPr>
            <w:r w:rsidRPr="008F6568">
              <w:t>174</w:t>
            </w:r>
          </w:p>
        </w:tc>
      </w:tr>
      <w:tr w:rsidR="002A6C64" w:rsidRPr="008F6568" w14:paraId="21DAD35F" w14:textId="77777777" w:rsidTr="004238EF">
        <w:trPr>
          <w:jc w:val="center"/>
        </w:trPr>
        <w:tc>
          <w:tcPr>
            <w:tcW w:w="1379" w:type="dxa"/>
            <w:shd w:val="clear" w:color="auto" w:fill="auto"/>
          </w:tcPr>
          <w:p w14:paraId="3FE98709" w14:textId="77777777" w:rsidR="002A6C64" w:rsidRPr="008F6568" w:rsidRDefault="002A6C64" w:rsidP="005C77D3">
            <w:r w:rsidRPr="008F6568">
              <w:t>DAD</w:t>
            </w:r>
          </w:p>
        </w:tc>
        <w:tc>
          <w:tcPr>
            <w:tcW w:w="1261" w:type="dxa"/>
            <w:shd w:val="clear" w:color="auto" w:fill="D9D9D9" w:themeFill="background1" w:themeFillShade="D9"/>
            <w:vAlign w:val="bottom"/>
          </w:tcPr>
          <w:p w14:paraId="7CEE4C7E" w14:textId="77777777" w:rsidR="002A6C64" w:rsidRPr="008F6568" w:rsidRDefault="002A6C64" w:rsidP="005C77D3">
            <w:pPr>
              <w:jc w:val="right"/>
            </w:pPr>
            <w:r w:rsidRPr="008F6568">
              <w:t>960</w:t>
            </w:r>
          </w:p>
        </w:tc>
        <w:tc>
          <w:tcPr>
            <w:tcW w:w="1338" w:type="dxa"/>
            <w:vAlign w:val="bottom"/>
          </w:tcPr>
          <w:p w14:paraId="5CF97103" w14:textId="77777777" w:rsidR="002A6C64" w:rsidRPr="008F6568" w:rsidRDefault="002A6C64" w:rsidP="005C77D3">
            <w:pPr>
              <w:jc w:val="right"/>
            </w:pPr>
            <w:r w:rsidRPr="008F6568">
              <w:t>1706</w:t>
            </w:r>
          </w:p>
        </w:tc>
        <w:tc>
          <w:tcPr>
            <w:tcW w:w="1450" w:type="dxa"/>
            <w:shd w:val="clear" w:color="auto" w:fill="D9D9D9" w:themeFill="background1" w:themeFillShade="D9"/>
            <w:vAlign w:val="bottom"/>
          </w:tcPr>
          <w:p w14:paraId="68716803" w14:textId="77777777" w:rsidR="002A6C64" w:rsidRPr="008F6568" w:rsidRDefault="002A6C64" w:rsidP="005C77D3">
            <w:pPr>
              <w:jc w:val="right"/>
            </w:pPr>
            <w:r w:rsidRPr="008F6568">
              <w:t>887</w:t>
            </w:r>
          </w:p>
        </w:tc>
        <w:tc>
          <w:tcPr>
            <w:tcW w:w="1339" w:type="dxa"/>
            <w:vAlign w:val="bottom"/>
          </w:tcPr>
          <w:p w14:paraId="61B038D1" w14:textId="77777777" w:rsidR="002A6C64" w:rsidRPr="008F6568" w:rsidRDefault="002A6C64" w:rsidP="005C77D3">
            <w:pPr>
              <w:jc w:val="right"/>
            </w:pPr>
            <w:r w:rsidRPr="008F6568">
              <w:t>1889</w:t>
            </w:r>
          </w:p>
        </w:tc>
        <w:tc>
          <w:tcPr>
            <w:tcW w:w="1620" w:type="dxa"/>
            <w:shd w:val="clear" w:color="auto" w:fill="D9D9D9" w:themeFill="background1" w:themeFillShade="D9"/>
            <w:vAlign w:val="bottom"/>
          </w:tcPr>
          <w:p w14:paraId="4080A230" w14:textId="77777777" w:rsidR="002A6C64" w:rsidRPr="008F6568" w:rsidRDefault="002A6C64" w:rsidP="005C77D3">
            <w:pPr>
              <w:jc w:val="right"/>
            </w:pPr>
            <w:r w:rsidRPr="008F6568">
              <w:t>183</w:t>
            </w:r>
          </w:p>
        </w:tc>
      </w:tr>
      <w:tr w:rsidR="002A6C64" w:rsidRPr="008F6568" w14:paraId="1C83749C" w14:textId="77777777" w:rsidTr="004238EF">
        <w:trPr>
          <w:jc w:val="center"/>
        </w:trPr>
        <w:tc>
          <w:tcPr>
            <w:tcW w:w="1379" w:type="dxa"/>
            <w:shd w:val="clear" w:color="auto" w:fill="auto"/>
          </w:tcPr>
          <w:p w14:paraId="62EBA55F" w14:textId="77777777" w:rsidR="002A6C64" w:rsidRPr="008F6568" w:rsidRDefault="002A6C64" w:rsidP="005C77D3">
            <w:r w:rsidRPr="008F6568">
              <w:t>FACT</w:t>
            </w:r>
          </w:p>
        </w:tc>
        <w:tc>
          <w:tcPr>
            <w:tcW w:w="1261" w:type="dxa"/>
            <w:shd w:val="clear" w:color="auto" w:fill="D9D9D9" w:themeFill="background1" w:themeFillShade="D9"/>
            <w:vAlign w:val="bottom"/>
          </w:tcPr>
          <w:p w14:paraId="053420C1" w14:textId="77777777" w:rsidR="002A6C64" w:rsidRPr="008F6568" w:rsidRDefault="002A6C64" w:rsidP="005C77D3">
            <w:pPr>
              <w:jc w:val="right"/>
            </w:pPr>
            <w:r w:rsidRPr="008F6568">
              <w:t>1000</w:t>
            </w:r>
          </w:p>
        </w:tc>
        <w:tc>
          <w:tcPr>
            <w:tcW w:w="1338" w:type="dxa"/>
            <w:vAlign w:val="bottom"/>
          </w:tcPr>
          <w:p w14:paraId="3BD94D87" w14:textId="77777777" w:rsidR="002A6C64" w:rsidRPr="008F6568" w:rsidRDefault="002A6C64" w:rsidP="005C77D3">
            <w:pPr>
              <w:jc w:val="right"/>
            </w:pPr>
            <w:r w:rsidRPr="008F6568">
              <w:t>1578</w:t>
            </w:r>
          </w:p>
        </w:tc>
        <w:tc>
          <w:tcPr>
            <w:tcW w:w="1450" w:type="dxa"/>
            <w:shd w:val="clear" w:color="auto" w:fill="D9D9D9" w:themeFill="background1" w:themeFillShade="D9"/>
            <w:vAlign w:val="bottom"/>
          </w:tcPr>
          <w:p w14:paraId="1A7FFD7A" w14:textId="77777777" w:rsidR="002A6C64" w:rsidRPr="008F6568" w:rsidRDefault="002A6C64" w:rsidP="005C77D3">
            <w:pPr>
              <w:jc w:val="right"/>
            </w:pPr>
            <w:r w:rsidRPr="008F6568">
              <w:t>928</w:t>
            </w:r>
          </w:p>
        </w:tc>
        <w:tc>
          <w:tcPr>
            <w:tcW w:w="1339" w:type="dxa"/>
            <w:vAlign w:val="bottom"/>
          </w:tcPr>
          <w:p w14:paraId="3B2BE519" w14:textId="77777777" w:rsidR="002A6C64" w:rsidRPr="008F6568" w:rsidRDefault="002A6C64" w:rsidP="005C77D3">
            <w:pPr>
              <w:jc w:val="right"/>
            </w:pPr>
            <w:r w:rsidRPr="008F6568">
              <w:t>1860</w:t>
            </w:r>
          </w:p>
        </w:tc>
        <w:tc>
          <w:tcPr>
            <w:tcW w:w="1620" w:type="dxa"/>
            <w:shd w:val="clear" w:color="auto" w:fill="D9D9D9" w:themeFill="background1" w:themeFillShade="D9"/>
            <w:vAlign w:val="bottom"/>
          </w:tcPr>
          <w:p w14:paraId="1E00B744" w14:textId="77777777" w:rsidR="002A6C64" w:rsidRPr="008F6568" w:rsidRDefault="002A6C64" w:rsidP="005C77D3">
            <w:pPr>
              <w:jc w:val="right"/>
            </w:pPr>
            <w:r w:rsidRPr="008F6568">
              <w:t>282</w:t>
            </w:r>
          </w:p>
        </w:tc>
      </w:tr>
      <w:tr w:rsidR="002A6C64" w:rsidRPr="008F6568" w14:paraId="123D1581" w14:textId="77777777" w:rsidTr="004238EF">
        <w:trPr>
          <w:jc w:val="center"/>
        </w:trPr>
        <w:tc>
          <w:tcPr>
            <w:tcW w:w="1379" w:type="dxa"/>
            <w:shd w:val="clear" w:color="auto" w:fill="auto"/>
          </w:tcPr>
          <w:p w14:paraId="7A1D5464" w14:textId="77777777" w:rsidR="002A6C64" w:rsidRPr="008F6568" w:rsidRDefault="002A6C64" w:rsidP="005C77D3">
            <w:r w:rsidRPr="008F6568">
              <w:t>FAST</w:t>
            </w:r>
          </w:p>
        </w:tc>
        <w:tc>
          <w:tcPr>
            <w:tcW w:w="1261" w:type="dxa"/>
            <w:shd w:val="clear" w:color="auto" w:fill="D9D9D9" w:themeFill="background1" w:themeFillShade="D9"/>
            <w:vAlign w:val="bottom"/>
          </w:tcPr>
          <w:p w14:paraId="523B8AB8" w14:textId="77777777" w:rsidR="002A6C64" w:rsidRPr="008F6568" w:rsidRDefault="002A6C64" w:rsidP="005C77D3">
            <w:pPr>
              <w:jc w:val="right"/>
            </w:pPr>
            <w:r w:rsidRPr="008F6568">
              <w:t>1006</w:t>
            </w:r>
          </w:p>
        </w:tc>
        <w:tc>
          <w:tcPr>
            <w:tcW w:w="1338" w:type="dxa"/>
            <w:vAlign w:val="bottom"/>
          </w:tcPr>
          <w:p w14:paraId="5145A190" w14:textId="77777777" w:rsidR="002A6C64" w:rsidRPr="008F6568" w:rsidRDefault="002A6C64" w:rsidP="005C77D3">
            <w:pPr>
              <w:jc w:val="right"/>
            </w:pPr>
            <w:r w:rsidRPr="008F6568">
              <w:t>1575</w:t>
            </w:r>
          </w:p>
        </w:tc>
        <w:tc>
          <w:tcPr>
            <w:tcW w:w="1450" w:type="dxa"/>
            <w:shd w:val="clear" w:color="auto" w:fill="D9D9D9" w:themeFill="background1" w:themeFillShade="D9"/>
            <w:vAlign w:val="bottom"/>
          </w:tcPr>
          <w:p w14:paraId="775400A7" w14:textId="77777777" w:rsidR="002A6C64" w:rsidRPr="008F6568" w:rsidRDefault="002A6C64" w:rsidP="005C77D3">
            <w:pPr>
              <w:jc w:val="right"/>
            </w:pPr>
            <w:r w:rsidRPr="008F6568">
              <w:t>962</w:t>
            </w:r>
          </w:p>
        </w:tc>
        <w:tc>
          <w:tcPr>
            <w:tcW w:w="1339" w:type="dxa"/>
            <w:vAlign w:val="bottom"/>
          </w:tcPr>
          <w:p w14:paraId="6CAA03B9" w14:textId="77777777" w:rsidR="002A6C64" w:rsidRPr="008F6568" w:rsidRDefault="002A6C64" w:rsidP="005C77D3">
            <w:pPr>
              <w:jc w:val="right"/>
            </w:pPr>
            <w:r w:rsidRPr="008F6568">
              <w:t>1907</w:t>
            </w:r>
          </w:p>
        </w:tc>
        <w:tc>
          <w:tcPr>
            <w:tcW w:w="1620" w:type="dxa"/>
            <w:shd w:val="clear" w:color="auto" w:fill="D9D9D9" w:themeFill="background1" w:themeFillShade="D9"/>
            <w:vAlign w:val="bottom"/>
          </w:tcPr>
          <w:p w14:paraId="515DB030" w14:textId="77777777" w:rsidR="002A6C64" w:rsidRPr="008F6568" w:rsidRDefault="002A6C64" w:rsidP="005C77D3">
            <w:pPr>
              <w:jc w:val="right"/>
            </w:pPr>
            <w:r w:rsidRPr="008F6568">
              <w:t>332</w:t>
            </w:r>
          </w:p>
        </w:tc>
      </w:tr>
      <w:tr w:rsidR="002A6C64" w:rsidRPr="008F6568" w14:paraId="4C6A1E51" w14:textId="77777777" w:rsidTr="004238EF">
        <w:trPr>
          <w:jc w:val="center"/>
        </w:trPr>
        <w:tc>
          <w:tcPr>
            <w:tcW w:w="1379" w:type="dxa"/>
            <w:shd w:val="clear" w:color="auto" w:fill="auto"/>
          </w:tcPr>
          <w:p w14:paraId="4C6EB733" w14:textId="77777777" w:rsidR="002A6C64" w:rsidRPr="008F6568" w:rsidRDefault="002A6C64" w:rsidP="005C77D3">
            <w:r w:rsidRPr="008F6568">
              <w:t>GAP</w:t>
            </w:r>
          </w:p>
        </w:tc>
        <w:tc>
          <w:tcPr>
            <w:tcW w:w="1261" w:type="dxa"/>
            <w:shd w:val="clear" w:color="auto" w:fill="D9D9D9" w:themeFill="background1" w:themeFillShade="D9"/>
            <w:vAlign w:val="bottom"/>
          </w:tcPr>
          <w:p w14:paraId="4E77085A" w14:textId="77777777" w:rsidR="002A6C64" w:rsidRPr="008F6568" w:rsidRDefault="002A6C64" w:rsidP="005C77D3">
            <w:pPr>
              <w:jc w:val="right"/>
            </w:pPr>
            <w:r w:rsidRPr="008F6568">
              <w:t>960</w:t>
            </w:r>
          </w:p>
        </w:tc>
        <w:tc>
          <w:tcPr>
            <w:tcW w:w="1338" w:type="dxa"/>
            <w:vAlign w:val="bottom"/>
          </w:tcPr>
          <w:p w14:paraId="478842F4" w14:textId="77777777" w:rsidR="002A6C64" w:rsidRPr="008F6568" w:rsidRDefault="002A6C64" w:rsidP="005C77D3">
            <w:pPr>
              <w:jc w:val="right"/>
            </w:pPr>
            <w:r w:rsidRPr="008F6568">
              <w:t>1536</w:t>
            </w:r>
          </w:p>
        </w:tc>
        <w:tc>
          <w:tcPr>
            <w:tcW w:w="1450" w:type="dxa"/>
            <w:shd w:val="clear" w:color="auto" w:fill="D9D9D9" w:themeFill="background1" w:themeFillShade="D9"/>
            <w:vAlign w:val="bottom"/>
          </w:tcPr>
          <w:p w14:paraId="517D77CF" w14:textId="77777777" w:rsidR="002A6C64" w:rsidRPr="008F6568" w:rsidRDefault="002A6C64" w:rsidP="005C77D3">
            <w:pPr>
              <w:jc w:val="right"/>
            </w:pPr>
            <w:r w:rsidRPr="008F6568">
              <w:t>877</w:t>
            </w:r>
          </w:p>
        </w:tc>
        <w:tc>
          <w:tcPr>
            <w:tcW w:w="1339" w:type="dxa"/>
            <w:vAlign w:val="bottom"/>
          </w:tcPr>
          <w:p w14:paraId="556A32FD" w14:textId="77777777" w:rsidR="002A6C64" w:rsidRPr="008F6568" w:rsidRDefault="002A6C64" w:rsidP="005C77D3">
            <w:pPr>
              <w:jc w:val="right"/>
            </w:pPr>
            <w:r w:rsidRPr="008F6568">
              <w:t>1989</w:t>
            </w:r>
          </w:p>
        </w:tc>
        <w:tc>
          <w:tcPr>
            <w:tcW w:w="1620" w:type="dxa"/>
            <w:shd w:val="clear" w:color="auto" w:fill="D9D9D9" w:themeFill="background1" w:themeFillShade="D9"/>
            <w:vAlign w:val="bottom"/>
          </w:tcPr>
          <w:p w14:paraId="6632F83D" w14:textId="77777777" w:rsidR="002A6C64" w:rsidRPr="008F6568" w:rsidRDefault="002A6C64" w:rsidP="005C77D3">
            <w:pPr>
              <w:jc w:val="right"/>
            </w:pPr>
            <w:r w:rsidRPr="008F6568">
              <w:t>452</w:t>
            </w:r>
          </w:p>
        </w:tc>
      </w:tr>
      <w:tr w:rsidR="002A6C64" w:rsidRPr="008F6568" w14:paraId="6739F5DE" w14:textId="77777777" w:rsidTr="004238EF">
        <w:trPr>
          <w:jc w:val="center"/>
        </w:trPr>
        <w:tc>
          <w:tcPr>
            <w:tcW w:w="1379" w:type="dxa"/>
            <w:shd w:val="clear" w:color="auto" w:fill="auto"/>
          </w:tcPr>
          <w:p w14:paraId="1E19E152" w14:textId="77777777" w:rsidR="002A6C64" w:rsidRPr="008F6568" w:rsidRDefault="002A6C64" w:rsidP="005C77D3">
            <w:r w:rsidRPr="008F6568">
              <w:t>GLAD</w:t>
            </w:r>
          </w:p>
        </w:tc>
        <w:tc>
          <w:tcPr>
            <w:tcW w:w="1261" w:type="dxa"/>
            <w:shd w:val="clear" w:color="auto" w:fill="D9D9D9" w:themeFill="background1" w:themeFillShade="D9"/>
            <w:vAlign w:val="bottom"/>
          </w:tcPr>
          <w:p w14:paraId="61E5BCBC" w14:textId="77777777" w:rsidR="002A6C64" w:rsidRPr="008F6568" w:rsidRDefault="002A6C64" w:rsidP="005C77D3">
            <w:pPr>
              <w:jc w:val="right"/>
            </w:pPr>
            <w:r w:rsidRPr="008F6568">
              <w:t>976</w:t>
            </w:r>
          </w:p>
        </w:tc>
        <w:tc>
          <w:tcPr>
            <w:tcW w:w="1338" w:type="dxa"/>
            <w:vAlign w:val="bottom"/>
          </w:tcPr>
          <w:p w14:paraId="4586701B" w14:textId="77777777" w:rsidR="002A6C64" w:rsidRPr="008F6568" w:rsidRDefault="002A6C64" w:rsidP="005C77D3">
            <w:pPr>
              <w:jc w:val="right"/>
            </w:pPr>
            <w:r w:rsidRPr="008F6568">
              <w:t>1631</w:t>
            </w:r>
          </w:p>
        </w:tc>
        <w:tc>
          <w:tcPr>
            <w:tcW w:w="1450" w:type="dxa"/>
            <w:shd w:val="clear" w:color="auto" w:fill="D9D9D9" w:themeFill="background1" w:themeFillShade="D9"/>
            <w:vAlign w:val="bottom"/>
          </w:tcPr>
          <w:p w14:paraId="5187A6A8" w14:textId="77777777" w:rsidR="002A6C64" w:rsidRPr="008F6568" w:rsidRDefault="002A6C64" w:rsidP="005C77D3">
            <w:pPr>
              <w:jc w:val="right"/>
            </w:pPr>
            <w:r w:rsidRPr="008F6568">
              <w:t>906</w:t>
            </w:r>
          </w:p>
        </w:tc>
        <w:tc>
          <w:tcPr>
            <w:tcW w:w="1339" w:type="dxa"/>
            <w:vAlign w:val="bottom"/>
          </w:tcPr>
          <w:p w14:paraId="5C11559E" w14:textId="77777777" w:rsidR="002A6C64" w:rsidRPr="008F6568" w:rsidRDefault="002A6C64" w:rsidP="005C77D3">
            <w:pPr>
              <w:jc w:val="right"/>
            </w:pPr>
            <w:r w:rsidRPr="008F6568">
              <w:t>1849</w:t>
            </w:r>
          </w:p>
        </w:tc>
        <w:tc>
          <w:tcPr>
            <w:tcW w:w="1620" w:type="dxa"/>
            <w:shd w:val="clear" w:color="auto" w:fill="D9D9D9" w:themeFill="background1" w:themeFillShade="D9"/>
            <w:vAlign w:val="bottom"/>
          </w:tcPr>
          <w:p w14:paraId="200E7F64" w14:textId="77777777" w:rsidR="002A6C64" w:rsidRPr="008F6568" w:rsidRDefault="002A6C64" w:rsidP="005C77D3">
            <w:pPr>
              <w:jc w:val="right"/>
            </w:pPr>
            <w:r w:rsidRPr="008F6568">
              <w:t>218</w:t>
            </w:r>
          </w:p>
        </w:tc>
      </w:tr>
      <w:tr w:rsidR="002A6C64" w:rsidRPr="008F6568" w14:paraId="35AA9435" w14:textId="77777777" w:rsidTr="004238EF">
        <w:trPr>
          <w:jc w:val="center"/>
        </w:trPr>
        <w:tc>
          <w:tcPr>
            <w:tcW w:w="1379" w:type="dxa"/>
            <w:shd w:val="clear" w:color="auto" w:fill="auto"/>
          </w:tcPr>
          <w:p w14:paraId="359A3DFC" w14:textId="77777777" w:rsidR="002A6C64" w:rsidRPr="008F6568" w:rsidRDefault="002A6C64" w:rsidP="005C77D3">
            <w:r w:rsidRPr="008F6568">
              <w:t>HALF</w:t>
            </w:r>
          </w:p>
        </w:tc>
        <w:tc>
          <w:tcPr>
            <w:tcW w:w="1261" w:type="dxa"/>
            <w:shd w:val="clear" w:color="auto" w:fill="D9D9D9" w:themeFill="background1" w:themeFillShade="D9"/>
            <w:vAlign w:val="bottom"/>
          </w:tcPr>
          <w:p w14:paraId="7948BB71" w14:textId="77777777" w:rsidR="002A6C64" w:rsidRPr="008F6568" w:rsidRDefault="002A6C64" w:rsidP="005C77D3">
            <w:pPr>
              <w:jc w:val="right"/>
            </w:pPr>
            <w:r w:rsidRPr="008F6568">
              <w:t>1019</w:t>
            </w:r>
          </w:p>
        </w:tc>
        <w:tc>
          <w:tcPr>
            <w:tcW w:w="1338" w:type="dxa"/>
            <w:vAlign w:val="bottom"/>
          </w:tcPr>
          <w:p w14:paraId="764BE884" w14:textId="77777777" w:rsidR="002A6C64" w:rsidRPr="008F6568" w:rsidRDefault="002A6C64" w:rsidP="005C77D3">
            <w:pPr>
              <w:jc w:val="right"/>
            </w:pPr>
            <w:r w:rsidRPr="008F6568">
              <w:t>1707</w:t>
            </w:r>
          </w:p>
        </w:tc>
        <w:tc>
          <w:tcPr>
            <w:tcW w:w="1450" w:type="dxa"/>
            <w:shd w:val="clear" w:color="auto" w:fill="D9D9D9" w:themeFill="background1" w:themeFillShade="D9"/>
            <w:vAlign w:val="bottom"/>
          </w:tcPr>
          <w:p w14:paraId="59240391" w14:textId="77777777" w:rsidR="002A6C64" w:rsidRPr="008F6568" w:rsidRDefault="002A6C64" w:rsidP="005C77D3">
            <w:pPr>
              <w:jc w:val="right"/>
            </w:pPr>
            <w:r w:rsidRPr="008F6568">
              <w:t>1020</w:t>
            </w:r>
          </w:p>
        </w:tc>
        <w:tc>
          <w:tcPr>
            <w:tcW w:w="1339" w:type="dxa"/>
            <w:vAlign w:val="bottom"/>
          </w:tcPr>
          <w:p w14:paraId="55A9B601" w14:textId="77777777" w:rsidR="002A6C64" w:rsidRPr="008F6568" w:rsidRDefault="002A6C64" w:rsidP="005C77D3">
            <w:pPr>
              <w:jc w:val="right"/>
            </w:pPr>
            <w:r w:rsidRPr="008F6568">
              <w:t>1850</w:t>
            </w:r>
          </w:p>
        </w:tc>
        <w:tc>
          <w:tcPr>
            <w:tcW w:w="1620" w:type="dxa"/>
            <w:shd w:val="clear" w:color="auto" w:fill="D9D9D9" w:themeFill="background1" w:themeFillShade="D9"/>
            <w:vAlign w:val="bottom"/>
          </w:tcPr>
          <w:p w14:paraId="6AB82684" w14:textId="77777777" w:rsidR="002A6C64" w:rsidRPr="008F6568" w:rsidRDefault="002A6C64" w:rsidP="005C77D3">
            <w:pPr>
              <w:jc w:val="right"/>
            </w:pPr>
            <w:r w:rsidRPr="008F6568">
              <w:t>142</w:t>
            </w:r>
          </w:p>
        </w:tc>
      </w:tr>
      <w:tr w:rsidR="002A6C64" w:rsidRPr="008F6568" w14:paraId="24DDD1B6" w14:textId="77777777" w:rsidTr="004238EF">
        <w:trPr>
          <w:jc w:val="center"/>
        </w:trPr>
        <w:tc>
          <w:tcPr>
            <w:tcW w:w="1379" w:type="dxa"/>
            <w:shd w:val="clear" w:color="auto" w:fill="auto"/>
          </w:tcPr>
          <w:p w14:paraId="6C049190" w14:textId="77777777" w:rsidR="002A6C64" w:rsidRPr="008F6568" w:rsidRDefault="002A6C64" w:rsidP="005C77D3">
            <w:r w:rsidRPr="008F6568">
              <w:t>MASK</w:t>
            </w:r>
          </w:p>
        </w:tc>
        <w:tc>
          <w:tcPr>
            <w:tcW w:w="1261" w:type="dxa"/>
            <w:shd w:val="clear" w:color="auto" w:fill="D9D9D9" w:themeFill="background1" w:themeFillShade="D9"/>
            <w:vAlign w:val="bottom"/>
          </w:tcPr>
          <w:p w14:paraId="06513920" w14:textId="77777777" w:rsidR="002A6C64" w:rsidRPr="008F6568" w:rsidRDefault="002A6C64" w:rsidP="005C77D3">
            <w:pPr>
              <w:jc w:val="right"/>
            </w:pPr>
            <w:r w:rsidRPr="008F6568">
              <w:t>949</w:t>
            </w:r>
          </w:p>
        </w:tc>
        <w:tc>
          <w:tcPr>
            <w:tcW w:w="1338" w:type="dxa"/>
            <w:vAlign w:val="bottom"/>
          </w:tcPr>
          <w:p w14:paraId="7509452E" w14:textId="77777777" w:rsidR="002A6C64" w:rsidRPr="008F6568" w:rsidRDefault="002A6C64" w:rsidP="005C77D3">
            <w:pPr>
              <w:jc w:val="right"/>
            </w:pPr>
            <w:r w:rsidRPr="008F6568">
              <w:t>1697</w:t>
            </w:r>
          </w:p>
        </w:tc>
        <w:tc>
          <w:tcPr>
            <w:tcW w:w="1450" w:type="dxa"/>
            <w:shd w:val="clear" w:color="auto" w:fill="D9D9D9" w:themeFill="background1" w:themeFillShade="D9"/>
            <w:vAlign w:val="bottom"/>
          </w:tcPr>
          <w:p w14:paraId="7FAFFDA1" w14:textId="77777777" w:rsidR="002A6C64" w:rsidRPr="008F6568" w:rsidRDefault="002A6C64" w:rsidP="005C77D3">
            <w:pPr>
              <w:jc w:val="right"/>
            </w:pPr>
            <w:r w:rsidRPr="008F6568">
              <w:t>1000</w:t>
            </w:r>
          </w:p>
        </w:tc>
        <w:tc>
          <w:tcPr>
            <w:tcW w:w="1339" w:type="dxa"/>
            <w:vAlign w:val="bottom"/>
          </w:tcPr>
          <w:p w14:paraId="1DA1F683" w14:textId="77777777" w:rsidR="002A6C64" w:rsidRPr="008F6568" w:rsidRDefault="002A6C64" w:rsidP="005C77D3">
            <w:pPr>
              <w:jc w:val="right"/>
            </w:pPr>
            <w:r w:rsidRPr="008F6568">
              <w:t>1884</w:t>
            </w:r>
          </w:p>
        </w:tc>
        <w:tc>
          <w:tcPr>
            <w:tcW w:w="1620" w:type="dxa"/>
            <w:shd w:val="clear" w:color="auto" w:fill="D9D9D9" w:themeFill="background1" w:themeFillShade="D9"/>
            <w:vAlign w:val="bottom"/>
          </w:tcPr>
          <w:p w14:paraId="697ABE27" w14:textId="77777777" w:rsidR="002A6C64" w:rsidRPr="008F6568" w:rsidRDefault="002A6C64" w:rsidP="005C77D3">
            <w:pPr>
              <w:jc w:val="right"/>
            </w:pPr>
            <w:r w:rsidRPr="008F6568">
              <w:t>186</w:t>
            </w:r>
          </w:p>
        </w:tc>
      </w:tr>
      <w:tr w:rsidR="002A6C64" w:rsidRPr="008F6568" w14:paraId="0D767371" w14:textId="77777777" w:rsidTr="004238EF">
        <w:trPr>
          <w:jc w:val="center"/>
        </w:trPr>
        <w:tc>
          <w:tcPr>
            <w:tcW w:w="1379" w:type="dxa"/>
            <w:shd w:val="clear" w:color="auto" w:fill="auto"/>
          </w:tcPr>
          <w:p w14:paraId="6CC2EA0A" w14:textId="77777777" w:rsidR="002A6C64" w:rsidRPr="008F6568" w:rsidRDefault="002A6C64" w:rsidP="005C77D3">
            <w:r w:rsidRPr="008F6568">
              <w:t>SLACK</w:t>
            </w:r>
          </w:p>
        </w:tc>
        <w:tc>
          <w:tcPr>
            <w:tcW w:w="1261" w:type="dxa"/>
            <w:shd w:val="clear" w:color="auto" w:fill="D9D9D9" w:themeFill="background1" w:themeFillShade="D9"/>
            <w:vAlign w:val="bottom"/>
          </w:tcPr>
          <w:p w14:paraId="0C9960F2" w14:textId="77777777" w:rsidR="002A6C64" w:rsidRPr="008F6568" w:rsidRDefault="002A6C64" w:rsidP="005C77D3">
            <w:pPr>
              <w:jc w:val="right"/>
            </w:pPr>
            <w:r w:rsidRPr="008F6568">
              <w:t>906</w:t>
            </w:r>
          </w:p>
        </w:tc>
        <w:tc>
          <w:tcPr>
            <w:tcW w:w="1338" w:type="dxa"/>
            <w:vAlign w:val="bottom"/>
          </w:tcPr>
          <w:p w14:paraId="7328D92F" w14:textId="77777777" w:rsidR="002A6C64" w:rsidRPr="008F6568" w:rsidRDefault="002A6C64" w:rsidP="005C77D3">
            <w:pPr>
              <w:jc w:val="right"/>
            </w:pPr>
            <w:r w:rsidRPr="008F6568">
              <w:t>1479</w:t>
            </w:r>
          </w:p>
        </w:tc>
        <w:tc>
          <w:tcPr>
            <w:tcW w:w="1450" w:type="dxa"/>
            <w:shd w:val="clear" w:color="auto" w:fill="D9D9D9" w:themeFill="background1" w:themeFillShade="D9"/>
            <w:vAlign w:val="bottom"/>
          </w:tcPr>
          <w:p w14:paraId="0120E5E6" w14:textId="77777777" w:rsidR="002A6C64" w:rsidRPr="008F6568" w:rsidRDefault="002A6C64" w:rsidP="005C77D3">
            <w:pPr>
              <w:jc w:val="right"/>
            </w:pPr>
            <w:r w:rsidRPr="008F6568">
              <w:t>945</w:t>
            </w:r>
          </w:p>
        </w:tc>
        <w:tc>
          <w:tcPr>
            <w:tcW w:w="1339" w:type="dxa"/>
            <w:vAlign w:val="bottom"/>
          </w:tcPr>
          <w:p w14:paraId="66206BEA" w14:textId="77777777" w:rsidR="002A6C64" w:rsidRPr="008F6568" w:rsidRDefault="002A6C64" w:rsidP="005C77D3">
            <w:pPr>
              <w:jc w:val="right"/>
            </w:pPr>
            <w:r w:rsidRPr="008F6568">
              <w:t>1752</w:t>
            </w:r>
          </w:p>
        </w:tc>
        <w:tc>
          <w:tcPr>
            <w:tcW w:w="1620" w:type="dxa"/>
            <w:shd w:val="clear" w:color="auto" w:fill="D9D9D9" w:themeFill="background1" w:themeFillShade="D9"/>
            <w:vAlign w:val="bottom"/>
          </w:tcPr>
          <w:p w14:paraId="04D8D52B" w14:textId="77777777" w:rsidR="002A6C64" w:rsidRPr="008F6568" w:rsidRDefault="002A6C64" w:rsidP="005C77D3">
            <w:pPr>
              <w:jc w:val="right"/>
            </w:pPr>
            <w:r w:rsidRPr="008F6568">
              <w:t>273</w:t>
            </w:r>
          </w:p>
        </w:tc>
      </w:tr>
      <w:tr w:rsidR="002A6C64" w:rsidRPr="008F6568" w14:paraId="134BC9AF" w14:textId="77777777" w:rsidTr="004238EF">
        <w:trPr>
          <w:jc w:val="center"/>
        </w:trPr>
        <w:tc>
          <w:tcPr>
            <w:tcW w:w="1379" w:type="dxa"/>
            <w:shd w:val="clear" w:color="auto" w:fill="auto"/>
          </w:tcPr>
          <w:p w14:paraId="14377EF6" w14:textId="77777777" w:rsidR="002A6C64" w:rsidRPr="008F6568" w:rsidRDefault="002A6C64" w:rsidP="005C77D3">
            <w:r w:rsidRPr="008F6568">
              <w:t>SNACK</w:t>
            </w:r>
          </w:p>
        </w:tc>
        <w:tc>
          <w:tcPr>
            <w:tcW w:w="1261" w:type="dxa"/>
            <w:shd w:val="clear" w:color="auto" w:fill="D9D9D9" w:themeFill="background1" w:themeFillShade="D9"/>
            <w:vAlign w:val="bottom"/>
          </w:tcPr>
          <w:p w14:paraId="300E4CBB" w14:textId="77777777" w:rsidR="002A6C64" w:rsidRPr="008F6568" w:rsidRDefault="002A6C64" w:rsidP="005C77D3">
            <w:pPr>
              <w:jc w:val="right"/>
            </w:pPr>
            <w:r w:rsidRPr="008F6568">
              <w:t>991</w:t>
            </w:r>
          </w:p>
        </w:tc>
        <w:tc>
          <w:tcPr>
            <w:tcW w:w="1338" w:type="dxa"/>
            <w:vAlign w:val="bottom"/>
          </w:tcPr>
          <w:p w14:paraId="2FA25F9A" w14:textId="77777777" w:rsidR="002A6C64" w:rsidRPr="008F6568" w:rsidRDefault="002A6C64" w:rsidP="005C77D3">
            <w:pPr>
              <w:jc w:val="right"/>
            </w:pPr>
            <w:r w:rsidRPr="008F6568">
              <w:t>1679</w:t>
            </w:r>
          </w:p>
        </w:tc>
        <w:tc>
          <w:tcPr>
            <w:tcW w:w="1450" w:type="dxa"/>
            <w:shd w:val="clear" w:color="auto" w:fill="D9D9D9" w:themeFill="background1" w:themeFillShade="D9"/>
            <w:vAlign w:val="bottom"/>
          </w:tcPr>
          <w:p w14:paraId="033A5D3B" w14:textId="77777777" w:rsidR="002A6C64" w:rsidRPr="008F6568" w:rsidRDefault="002A6C64" w:rsidP="005C77D3">
            <w:pPr>
              <w:jc w:val="right"/>
            </w:pPr>
            <w:r w:rsidRPr="008F6568">
              <w:t>948</w:t>
            </w:r>
          </w:p>
        </w:tc>
        <w:tc>
          <w:tcPr>
            <w:tcW w:w="1339" w:type="dxa"/>
            <w:vAlign w:val="bottom"/>
          </w:tcPr>
          <w:p w14:paraId="71176271" w14:textId="77777777" w:rsidR="002A6C64" w:rsidRPr="008F6568" w:rsidRDefault="002A6C64" w:rsidP="005C77D3">
            <w:pPr>
              <w:jc w:val="right"/>
            </w:pPr>
            <w:r w:rsidRPr="008F6568">
              <w:t>1946</w:t>
            </w:r>
          </w:p>
        </w:tc>
        <w:tc>
          <w:tcPr>
            <w:tcW w:w="1620" w:type="dxa"/>
            <w:shd w:val="clear" w:color="auto" w:fill="D9D9D9" w:themeFill="background1" w:themeFillShade="D9"/>
            <w:vAlign w:val="bottom"/>
          </w:tcPr>
          <w:p w14:paraId="29288A3B" w14:textId="77777777" w:rsidR="002A6C64" w:rsidRPr="008F6568" w:rsidRDefault="002A6C64" w:rsidP="005C77D3">
            <w:pPr>
              <w:jc w:val="right"/>
            </w:pPr>
            <w:r w:rsidRPr="008F6568">
              <w:t>266</w:t>
            </w:r>
          </w:p>
        </w:tc>
      </w:tr>
      <w:tr w:rsidR="002A6C64" w:rsidRPr="008F6568" w14:paraId="2684A5FE" w14:textId="77777777" w:rsidTr="004238EF">
        <w:trPr>
          <w:jc w:val="center"/>
        </w:trPr>
        <w:tc>
          <w:tcPr>
            <w:tcW w:w="1379" w:type="dxa"/>
            <w:shd w:val="clear" w:color="auto" w:fill="auto"/>
          </w:tcPr>
          <w:p w14:paraId="5D8506A7" w14:textId="77777777" w:rsidR="002A6C64" w:rsidRPr="008F6568" w:rsidRDefault="002A6C64" w:rsidP="005C77D3">
            <w:r w:rsidRPr="008F6568">
              <w:t>TASK</w:t>
            </w:r>
          </w:p>
        </w:tc>
        <w:tc>
          <w:tcPr>
            <w:tcW w:w="1261" w:type="dxa"/>
            <w:shd w:val="clear" w:color="auto" w:fill="D9D9D9" w:themeFill="background1" w:themeFillShade="D9"/>
            <w:vAlign w:val="bottom"/>
          </w:tcPr>
          <w:p w14:paraId="535D2AD4" w14:textId="77777777" w:rsidR="002A6C64" w:rsidRPr="008F6568" w:rsidRDefault="002A6C64" w:rsidP="005C77D3">
            <w:pPr>
              <w:jc w:val="right"/>
            </w:pPr>
            <w:r w:rsidRPr="008F6568">
              <w:t>970</w:t>
            </w:r>
          </w:p>
        </w:tc>
        <w:tc>
          <w:tcPr>
            <w:tcW w:w="1338" w:type="dxa"/>
            <w:vAlign w:val="bottom"/>
          </w:tcPr>
          <w:p w14:paraId="3840F204" w14:textId="77777777" w:rsidR="002A6C64" w:rsidRPr="008F6568" w:rsidRDefault="002A6C64" w:rsidP="005C77D3">
            <w:pPr>
              <w:jc w:val="right"/>
            </w:pPr>
            <w:r w:rsidRPr="008F6568">
              <w:t>1582</w:t>
            </w:r>
          </w:p>
        </w:tc>
        <w:tc>
          <w:tcPr>
            <w:tcW w:w="1450" w:type="dxa"/>
            <w:shd w:val="clear" w:color="auto" w:fill="D9D9D9" w:themeFill="background1" w:themeFillShade="D9"/>
            <w:vAlign w:val="bottom"/>
          </w:tcPr>
          <w:p w14:paraId="2E91459E" w14:textId="77777777" w:rsidR="002A6C64" w:rsidRPr="008F6568" w:rsidRDefault="002A6C64" w:rsidP="005C77D3">
            <w:pPr>
              <w:jc w:val="right"/>
            </w:pPr>
            <w:r w:rsidRPr="008F6568">
              <w:t>966</w:t>
            </w:r>
          </w:p>
        </w:tc>
        <w:tc>
          <w:tcPr>
            <w:tcW w:w="1339" w:type="dxa"/>
            <w:vAlign w:val="bottom"/>
          </w:tcPr>
          <w:p w14:paraId="162880CA" w14:textId="77777777" w:rsidR="002A6C64" w:rsidRPr="008F6568" w:rsidRDefault="002A6C64" w:rsidP="005C77D3">
            <w:pPr>
              <w:jc w:val="right"/>
            </w:pPr>
            <w:r w:rsidRPr="008F6568">
              <w:t>1861</w:t>
            </w:r>
          </w:p>
        </w:tc>
        <w:tc>
          <w:tcPr>
            <w:tcW w:w="1620" w:type="dxa"/>
            <w:shd w:val="clear" w:color="auto" w:fill="D9D9D9" w:themeFill="background1" w:themeFillShade="D9"/>
            <w:vAlign w:val="bottom"/>
          </w:tcPr>
          <w:p w14:paraId="2AE17650" w14:textId="77777777" w:rsidR="002A6C64" w:rsidRPr="008F6568" w:rsidRDefault="002A6C64" w:rsidP="005C77D3">
            <w:pPr>
              <w:jc w:val="right"/>
            </w:pPr>
            <w:r w:rsidRPr="008F6568">
              <w:t>279</w:t>
            </w:r>
          </w:p>
        </w:tc>
      </w:tr>
      <w:tr w:rsidR="002A6C64" w:rsidRPr="008F6568" w14:paraId="0FF6E1A9" w14:textId="77777777" w:rsidTr="004238EF">
        <w:trPr>
          <w:jc w:val="center"/>
        </w:trPr>
        <w:tc>
          <w:tcPr>
            <w:tcW w:w="1379" w:type="dxa"/>
            <w:shd w:val="clear" w:color="auto" w:fill="auto"/>
          </w:tcPr>
          <w:p w14:paraId="49E0CD53" w14:textId="77777777" w:rsidR="002A6C64" w:rsidRPr="008F6568" w:rsidRDefault="002A6C64" w:rsidP="005C77D3">
            <w:r w:rsidRPr="008F6568">
              <w:t>THAT</w:t>
            </w:r>
          </w:p>
        </w:tc>
        <w:tc>
          <w:tcPr>
            <w:tcW w:w="1261" w:type="dxa"/>
            <w:shd w:val="clear" w:color="auto" w:fill="D9D9D9" w:themeFill="background1" w:themeFillShade="D9"/>
            <w:vAlign w:val="bottom"/>
          </w:tcPr>
          <w:p w14:paraId="5031D101" w14:textId="77777777" w:rsidR="002A6C64" w:rsidRPr="008F6568" w:rsidRDefault="002A6C64" w:rsidP="005C77D3">
            <w:pPr>
              <w:jc w:val="right"/>
            </w:pPr>
            <w:r w:rsidRPr="008F6568">
              <w:t>934</w:t>
            </w:r>
          </w:p>
        </w:tc>
        <w:tc>
          <w:tcPr>
            <w:tcW w:w="1338" w:type="dxa"/>
            <w:vAlign w:val="bottom"/>
          </w:tcPr>
          <w:p w14:paraId="222BE3C3" w14:textId="77777777" w:rsidR="002A6C64" w:rsidRPr="008F6568" w:rsidRDefault="002A6C64" w:rsidP="005C77D3">
            <w:pPr>
              <w:jc w:val="right"/>
            </w:pPr>
            <w:r w:rsidRPr="008F6568">
              <w:t>1670</w:t>
            </w:r>
          </w:p>
        </w:tc>
        <w:tc>
          <w:tcPr>
            <w:tcW w:w="1450" w:type="dxa"/>
            <w:shd w:val="clear" w:color="auto" w:fill="D9D9D9" w:themeFill="background1" w:themeFillShade="D9"/>
            <w:vAlign w:val="bottom"/>
          </w:tcPr>
          <w:p w14:paraId="08CD85DC" w14:textId="77777777" w:rsidR="002A6C64" w:rsidRPr="008F6568" w:rsidRDefault="002A6C64" w:rsidP="005C77D3">
            <w:pPr>
              <w:jc w:val="right"/>
            </w:pPr>
            <w:r w:rsidRPr="008F6568">
              <w:t>923</w:t>
            </w:r>
          </w:p>
        </w:tc>
        <w:tc>
          <w:tcPr>
            <w:tcW w:w="1339" w:type="dxa"/>
            <w:vAlign w:val="bottom"/>
          </w:tcPr>
          <w:p w14:paraId="4F95107A" w14:textId="77777777" w:rsidR="002A6C64" w:rsidRPr="008F6568" w:rsidRDefault="002A6C64" w:rsidP="005C77D3">
            <w:pPr>
              <w:jc w:val="right"/>
            </w:pPr>
            <w:r w:rsidRPr="008F6568">
              <w:t>1903</w:t>
            </w:r>
          </w:p>
        </w:tc>
        <w:tc>
          <w:tcPr>
            <w:tcW w:w="1620" w:type="dxa"/>
            <w:shd w:val="clear" w:color="auto" w:fill="D9D9D9" w:themeFill="background1" w:themeFillShade="D9"/>
            <w:vAlign w:val="bottom"/>
          </w:tcPr>
          <w:p w14:paraId="24A60412" w14:textId="77777777" w:rsidR="002A6C64" w:rsidRPr="008F6568" w:rsidRDefault="002A6C64" w:rsidP="005C77D3">
            <w:pPr>
              <w:jc w:val="right"/>
            </w:pPr>
            <w:r w:rsidRPr="008F6568">
              <w:t>233</w:t>
            </w:r>
          </w:p>
        </w:tc>
      </w:tr>
      <w:tr w:rsidR="002A6C64" w:rsidRPr="008F6568" w14:paraId="64B631F7" w14:textId="77777777" w:rsidTr="004238EF">
        <w:trPr>
          <w:jc w:val="center"/>
        </w:trPr>
        <w:tc>
          <w:tcPr>
            <w:tcW w:w="1379" w:type="dxa"/>
            <w:shd w:val="clear" w:color="auto" w:fill="auto"/>
          </w:tcPr>
          <w:p w14:paraId="0D3BCFF0" w14:textId="77777777" w:rsidR="002A6C64" w:rsidRPr="008F6568" w:rsidRDefault="002A6C64" w:rsidP="005C77D3">
            <w:r w:rsidRPr="008F6568">
              <w:t>TRAP</w:t>
            </w:r>
          </w:p>
        </w:tc>
        <w:tc>
          <w:tcPr>
            <w:tcW w:w="1261" w:type="dxa"/>
            <w:shd w:val="clear" w:color="auto" w:fill="D9D9D9" w:themeFill="background1" w:themeFillShade="D9"/>
            <w:vAlign w:val="bottom"/>
          </w:tcPr>
          <w:p w14:paraId="4AA4DEDD" w14:textId="77777777" w:rsidR="002A6C64" w:rsidRPr="008F6568" w:rsidRDefault="002A6C64" w:rsidP="005C77D3">
            <w:pPr>
              <w:jc w:val="right"/>
            </w:pPr>
            <w:r w:rsidRPr="008F6568">
              <w:t>982</w:t>
            </w:r>
          </w:p>
        </w:tc>
        <w:tc>
          <w:tcPr>
            <w:tcW w:w="1338" w:type="dxa"/>
            <w:vAlign w:val="bottom"/>
          </w:tcPr>
          <w:p w14:paraId="3206925D" w14:textId="77777777" w:rsidR="002A6C64" w:rsidRPr="008F6568" w:rsidRDefault="002A6C64" w:rsidP="005C77D3">
            <w:pPr>
              <w:jc w:val="right"/>
            </w:pPr>
            <w:r w:rsidRPr="008F6568">
              <w:t>1571</w:t>
            </w:r>
          </w:p>
        </w:tc>
        <w:tc>
          <w:tcPr>
            <w:tcW w:w="1450" w:type="dxa"/>
            <w:shd w:val="clear" w:color="auto" w:fill="D9D9D9" w:themeFill="background1" w:themeFillShade="D9"/>
            <w:vAlign w:val="bottom"/>
          </w:tcPr>
          <w:p w14:paraId="4129B79A" w14:textId="77777777" w:rsidR="002A6C64" w:rsidRPr="008F6568" w:rsidRDefault="002A6C64" w:rsidP="005C77D3">
            <w:pPr>
              <w:jc w:val="right"/>
            </w:pPr>
            <w:r w:rsidRPr="008F6568">
              <w:t>936</w:t>
            </w:r>
          </w:p>
        </w:tc>
        <w:tc>
          <w:tcPr>
            <w:tcW w:w="1339" w:type="dxa"/>
            <w:vAlign w:val="bottom"/>
          </w:tcPr>
          <w:p w14:paraId="78756329" w14:textId="77777777" w:rsidR="002A6C64" w:rsidRPr="008F6568" w:rsidRDefault="002A6C64" w:rsidP="005C77D3">
            <w:pPr>
              <w:jc w:val="right"/>
            </w:pPr>
            <w:r w:rsidRPr="008F6568">
              <w:t>1821</w:t>
            </w:r>
          </w:p>
        </w:tc>
        <w:tc>
          <w:tcPr>
            <w:tcW w:w="1620" w:type="dxa"/>
            <w:shd w:val="clear" w:color="auto" w:fill="D9D9D9" w:themeFill="background1" w:themeFillShade="D9"/>
            <w:vAlign w:val="bottom"/>
          </w:tcPr>
          <w:p w14:paraId="4A6A2264" w14:textId="77777777" w:rsidR="002A6C64" w:rsidRPr="008F6568" w:rsidRDefault="002A6C64" w:rsidP="005C77D3">
            <w:pPr>
              <w:jc w:val="right"/>
            </w:pPr>
            <w:r w:rsidRPr="008F6568">
              <w:t>250</w:t>
            </w:r>
          </w:p>
        </w:tc>
      </w:tr>
      <w:tr w:rsidR="002A6C64" w:rsidRPr="008F6568" w14:paraId="57B79C16" w14:textId="77777777" w:rsidTr="004238EF">
        <w:trPr>
          <w:jc w:val="center"/>
        </w:trPr>
        <w:tc>
          <w:tcPr>
            <w:tcW w:w="1379" w:type="dxa"/>
            <w:shd w:val="clear" w:color="auto" w:fill="auto"/>
          </w:tcPr>
          <w:p w14:paraId="3CA7B031" w14:textId="77777777" w:rsidR="002A6C64" w:rsidRPr="008F6568" w:rsidRDefault="002A6C64" w:rsidP="005C77D3">
            <w:pPr>
              <w:rPr>
                <w:b/>
              </w:rPr>
            </w:pPr>
            <w:r w:rsidRPr="008F6568">
              <w:rPr>
                <w:b/>
              </w:rPr>
              <w:t>Mean</w:t>
            </w:r>
          </w:p>
        </w:tc>
        <w:tc>
          <w:tcPr>
            <w:tcW w:w="1261" w:type="dxa"/>
            <w:shd w:val="clear" w:color="auto" w:fill="D9D9D9" w:themeFill="background1" w:themeFillShade="D9"/>
            <w:vAlign w:val="bottom"/>
          </w:tcPr>
          <w:p w14:paraId="081F0B04" w14:textId="77777777" w:rsidR="002A6C64" w:rsidRPr="008F6568" w:rsidRDefault="002A6C64" w:rsidP="005C77D3">
            <w:pPr>
              <w:jc w:val="right"/>
              <w:rPr>
                <w:b/>
              </w:rPr>
            </w:pPr>
            <w:r w:rsidRPr="008F6568">
              <w:rPr>
                <w:b/>
              </w:rPr>
              <w:t>967</w:t>
            </w:r>
          </w:p>
        </w:tc>
        <w:tc>
          <w:tcPr>
            <w:tcW w:w="1338" w:type="dxa"/>
            <w:vAlign w:val="bottom"/>
          </w:tcPr>
          <w:p w14:paraId="29F6494F" w14:textId="77777777" w:rsidR="002A6C64" w:rsidRPr="008F6568" w:rsidRDefault="002A6C64" w:rsidP="005C77D3">
            <w:pPr>
              <w:jc w:val="right"/>
              <w:rPr>
                <w:b/>
              </w:rPr>
            </w:pPr>
            <w:r w:rsidRPr="008F6568">
              <w:rPr>
                <w:b/>
              </w:rPr>
              <w:t>1620</w:t>
            </w:r>
          </w:p>
        </w:tc>
        <w:tc>
          <w:tcPr>
            <w:tcW w:w="1450" w:type="dxa"/>
            <w:shd w:val="clear" w:color="auto" w:fill="D9D9D9" w:themeFill="background1" w:themeFillShade="D9"/>
            <w:vAlign w:val="bottom"/>
          </w:tcPr>
          <w:p w14:paraId="68671FA8" w14:textId="77777777" w:rsidR="002A6C64" w:rsidRPr="008F6568" w:rsidRDefault="002A6C64" w:rsidP="005C77D3">
            <w:pPr>
              <w:jc w:val="right"/>
              <w:rPr>
                <w:b/>
              </w:rPr>
            </w:pPr>
            <w:r w:rsidRPr="008F6568">
              <w:rPr>
                <w:b/>
              </w:rPr>
              <w:t>938</w:t>
            </w:r>
          </w:p>
        </w:tc>
        <w:tc>
          <w:tcPr>
            <w:tcW w:w="1339" w:type="dxa"/>
            <w:vAlign w:val="bottom"/>
          </w:tcPr>
          <w:p w14:paraId="57366691" w14:textId="77777777" w:rsidR="002A6C64" w:rsidRPr="008F6568" w:rsidRDefault="002A6C64" w:rsidP="005C77D3">
            <w:pPr>
              <w:jc w:val="right"/>
              <w:rPr>
                <w:b/>
              </w:rPr>
            </w:pPr>
            <w:r w:rsidRPr="008F6568">
              <w:rPr>
                <w:b/>
              </w:rPr>
              <w:t>1872</w:t>
            </w:r>
          </w:p>
        </w:tc>
        <w:tc>
          <w:tcPr>
            <w:tcW w:w="1620" w:type="dxa"/>
            <w:shd w:val="clear" w:color="auto" w:fill="D9D9D9" w:themeFill="background1" w:themeFillShade="D9"/>
            <w:vAlign w:val="bottom"/>
          </w:tcPr>
          <w:p w14:paraId="5D09B026" w14:textId="77777777" w:rsidR="002A6C64" w:rsidRPr="008F6568" w:rsidRDefault="002A6C64" w:rsidP="005C77D3">
            <w:pPr>
              <w:jc w:val="right"/>
              <w:rPr>
                <w:b/>
              </w:rPr>
            </w:pPr>
            <w:r w:rsidRPr="008F6568">
              <w:rPr>
                <w:b/>
              </w:rPr>
              <w:t>252</w:t>
            </w:r>
          </w:p>
        </w:tc>
      </w:tr>
      <w:tr w:rsidR="002A6C64" w:rsidRPr="008F6568" w14:paraId="6028B8A5" w14:textId="77777777" w:rsidTr="004238EF">
        <w:trPr>
          <w:jc w:val="center"/>
        </w:trPr>
        <w:tc>
          <w:tcPr>
            <w:tcW w:w="1379" w:type="dxa"/>
            <w:shd w:val="clear" w:color="auto" w:fill="auto"/>
          </w:tcPr>
          <w:p w14:paraId="39EBE29E" w14:textId="77777777" w:rsidR="002A6C64" w:rsidRPr="008F6568" w:rsidRDefault="002A6C64" w:rsidP="005C77D3">
            <w:pPr>
              <w:rPr>
                <w:b/>
              </w:rPr>
            </w:pPr>
            <w:r w:rsidRPr="008F6568">
              <w:rPr>
                <w:b/>
              </w:rPr>
              <w:t>Range</w:t>
            </w:r>
          </w:p>
        </w:tc>
        <w:tc>
          <w:tcPr>
            <w:tcW w:w="1261" w:type="dxa"/>
            <w:shd w:val="clear" w:color="auto" w:fill="D9D9D9" w:themeFill="background1" w:themeFillShade="D9"/>
            <w:vAlign w:val="bottom"/>
          </w:tcPr>
          <w:p w14:paraId="29618D15" w14:textId="77777777" w:rsidR="002A6C64" w:rsidRPr="008F6568" w:rsidRDefault="002A6C64" w:rsidP="005C77D3">
            <w:pPr>
              <w:jc w:val="right"/>
              <w:rPr>
                <w:b/>
              </w:rPr>
            </w:pPr>
            <w:r w:rsidRPr="008F6568">
              <w:rPr>
                <w:b/>
              </w:rPr>
              <w:t>118</w:t>
            </w:r>
          </w:p>
        </w:tc>
        <w:tc>
          <w:tcPr>
            <w:tcW w:w="1338" w:type="dxa"/>
            <w:vAlign w:val="bottom"/>
          </w:tcPr>
          <w:p w14:paraId="1E6E359F" w14:textId="77777777" w:rsidR="002A6C64" w:rsidRPr="008F6568" w:rsidRDefault="002A6C64" w:rsidP="005C77D3">
            <w:pPr>
              <w:jc w:val="right"/>
              <w:rPr>
                <w:b/>
              </w:rPr>
            </w:pPr>
            <w:r w:rsidRPr="008F6568">
              <w:rPr>
                <w:b/>
              </w:rPr>
              <w:t>232</w:t>
            </w:r>
          </w:p>
        </w:tc>
        <w:tc>
          <w:tcPr>
            <w:tcW w:w="1450" w:type="dxa"/>
            <w:shd w:val="clear" w:color="auto" w:fill="D9D9D9" w:themeFill="background1" w:themeFillShade="D9"/>
            <w:vAlign w:val="bottom"/>
          </w:tcPr>
          <w:p w14:paraId="050BEA2F" w14:textId="77777777" w:rsidR="002A6C64" w:rsidRPr="008F6568" w:rsidRDefault="002A6C64" w:rsidP="005C77D3">
            <w:pPr>
              <w:jc w:val="right"/>
              <w:rPr>
                <w:b/>
              </w:rPr>
            </w:pPr>
            <w:r w:rsidRPr="008F6568">
              <w:rPr>
                <w:b/>
              </w:rPr>
              <w:t>143</w:t>
            </w:r>
          </w:p>
        </w:tc>
        <w:tc>
          <w:tcPr>
            <w:tcW w:w="1339" w:type="dxa"/>
            <w:vAlign w:val="bottom"/>
          </w:tcPr>
          <w:p w14:paraId="3523C340" w14:textId="77777777" w:rsidR="002A6C64" w:rsidRPr="008F6568" w:rsidRDefault="002A6C64" w:rsidP="005C77D3">
            <w:pPr>
              <w:jc w:val="right"/>
              <w:rPr>
                <w:b/>
              </w:rPr>
            </w:pPr>
            <w:r w:rsidRPr="008F6568">
              <w:rPr>
                <w:b/>
              </w:rPr>
              <w:t>237</w:t>
            </w:r>
          </w:p>
        </w:tc>
        <w:tc>
          <w:tcPr>
            <w:tcW w:w="1620" w:type="dxa"/>
            <w:shd w:val="clear" w:color="auto" w:fill="D9D9D9" w:themeFill="background1" w:themeFillShade="D9"/>
            <w:vAlign w:val="bottom"/>
          </w:tcPr>
          <w:p w14:paraId="38062E3D" w14:textId="77777777" w:rsidR="002A6C64" w:rsidRPr="008F6568" w:rsidRDefault="002A6C64" w:rsidP="005C77D3">
            <w:pPr>
              <w:jc w:val="right"/>
              <w:rPr>
                <w:b/>
              </w:rPr>
            </w:pPr>
            <w:r w:rsidRPr="008F6568">
              <w:rPr>
                <w:b/>
              </w:rPr>
              <w:t>310</w:t>
            </w:r>
          </w:p>
        </w:tc>
      </w:tr>
    </w:tbl>
    <w:p w14:paraId="15406DA8" w14:textId="77777777" w:rsidR="002A6C64" w:rsidRPr="008F6568" w:rsidRDefault="002A6C64" w:rsidP="005C77D3">
      <w:pPr>
        <w:jc w:val="center"/>
      </w:pPr>
    </w:p>
    <w:p w14:paraId="63BB8618" w14:textId="4286A481" w:rsidR="002A6C64" w:rsidRPr="008F6568" w:rsidRDefault="00333CB7" w:rsidP="005C77D3">
      <w:pPr>
        <w:jc w:val="center"/>
      </w:pPr>
      <w:r w:rsidRPr="008F6568">
        <w:t xml:space="preserve">Table </w:t>
      </w:r>
      <w:r w:rsidR="002A6C64" w:rsidRPr="008F6568">
        <w:t>1</w:t>
      </w:r>
      <w:r w:rsidRPr="008F6568">
        <w:t>.</w:t>
      </w:r>
      <w:r w:rsidR="002A6C64" w:rsidRPr="008F6568">
        <w:t xml:space="preserve"> F1 and F2 values for stimuli used in memory paradigm.</w:t>
      </w:r>
    </w:p>
    <w:p w14:paraId="67336A53" w14:textId="77777777" w:rsidR="002A6C64" w:rsidRPr="008F6568" w:rsidRDefault="002A6C64" w:rsidP="00C10925">
      <w:pPr>
        <w:spacing w:line="480" w:lineRule="auto"/>
      </w:pPr>
    </w:p>
    <w:p w14:paraId="5FA13463" w14:textId="7861403F" w:rsidR="00072480" w:rsidRPr="008F6568" w:rsidRDefault="00072480" w:rsidP="00C10925">
      <w:pPr>
        <w:spacing w:line="480" w:lineRule="auto"/>
      </w:pPr>
      <w:r w:rsidRPr="008F6568">
        <w:t xml:space="preserve">The speaker also produced </w:t>
      </w:r>
      <w:r w:rsidR="00E73D32" w:rsidRPr="008F6568">
        <w:t xml:space="preserve">a series of fillers, including </w:t>
      </w:r>
      <w:r w:rsidRPr="008F6568">
        <w:t>real words and pseudo-words, recorded in the same manner as the critical stimuli.</w:t>
      </w:r>
      <w:r w:rsidR="00917996" w:rsidRPr="008F6568">
        <w:t xml:space="preserve"> None of the filler real words or pseudo-words contained a TRAP vowel.</w:t>
      </w:r>
      <w:r w:rsidRPr="008F6568">
        <w:t xml:space="preserve"> </w:t>
      </w:r>
      <w:r w:rsidR="00593729" w:rsidRPr="008F6568">
        <w:rPr>
          <w:color w:val="000000"/>
        </w:rPr>
        <w:t xml:space="preserve">All items including critical, filler, and pseudo-word items were </w:t>
      </w:r>
      <w:r w:rsidR="004916C2" w:rsidRPr="008F6568">
        <w:t>monosyllabic</w:t>
      </w:r>
      <w:r w:rsidR="00191438">
        <w:t xml:space="preserve"> with a (C)CVC(C) syllable structure</w:t>
      </w:r>
      <w:r w:rsidR="00593729" w:rsidRPr="008F6568">
        <w:t>.</w:t>
      </w:r>
      <w:r w:rsidR="00593729" w:rsidRPr="008F6568">
        <w:rPr>
          <w:color w:val="000000"/>
        </w:rPr>
        <w:t xml:space="preserve"> </w:t>
      </w:r>
      <w:r w:rsidRPr="008F6568">
        <w:t>All tokens were</w:t>
      </w:r>
      <w:r w:rsidR="00E22571" w:rsidRPr="008F6568">
        <w:t xml:space="preserve"> cut and</w:t>
      </w:r>
      <w:r w:rsidRPr="008F6568">
        <w:t xml:space="preserve"> scaled for intensity</w:t>
      </w:r>
      <w:r w:rsidR="00593729" w:rsidRPr="008F6568">
        <w:t xml:space="preserve"> in </w:t>
      </w:r>
      <w:proofErr w:type="spellStart"/>
      <w:r w:rsidR="00593729" w:rsidRPr="008F6568">
        <w:t>Praat</w:t>
      </w:r>
      <w:proofErr w:type="spellEnd"/>
      <w:r w:rsidR="00F16444" w:rsidRPr="008F6568">
        <w:t xml:space="preserve"> (Boersma &amp; </w:t>
      </w:r>
      <w:proofErr w:type="spellStart"/>
      <w:r w:rsidR="00F16444" w:rsidRPr="008F6568">
        <w:t>Weenink</w:t>
      </w:r>
      <w:proofErr w:type="spellEnd"/>
      <w:r w:rsidR="00332B99" w:rsidRPr="008F6568">
        <w:t xml:space="preserve"> 2011</w:t>
      </w:r>
      <w:r w:rsidR="00F16444" w:rsidRPr="008F6568">
        <w:t>)</w:t>
      </w:r>
      <w:r w:rsidRPr="008F6568">
        <w:t xml:space="preserve">. </w:t>
      </w:r>
    </w:p>
    <w:p w14:paraId="39750929" w14:textId="77777777" w:rsidR="004A6F98" w:rsidRPr="008F6568" w:rsidRDefault="004A6F98" w:rsidP="00C10925">
      <w:pPr>
        <w:spacing w:line="480" w:lineRule="auto"/>
        <w:ind w:firstLine="720"/>
        <w:rPr>
          <w:color w:val="000000"/>
        </w:rPr>
      </w:pPr>
    </w:p>
    <w:p w14:paraId="59ED39FE" w14:textId="12A6DC6A" w:rsidR="004A6F98" w:rsidRPr="008F6568" w:rsidRDefault="004A6F98" w:rsidP="00C10925">
      <w:pPr>
        <w:spacing w:line="480" w:lineRule="auto"/>
        <w:rPr>
          <w:i/>
        </w:rPr>
      </w:pPr>
      <w:r w:rsidRPr="008F6568">
        <w:rPr>
          <w:i/>
        </w:rPr>
        <w:t>Procedure</w:t>
      </w:r>
    </w:p>
    <w:p w14:paraId="7CD6A5C7" w14:textId="7F8EB3F1" w:rsidR="004A6F98" w:rsidRPr="008F6568" w:rsidRDefault="004A6F98" w:rsidP="00C10925">
      <w:pPr>
        <w:spacing w:line="480" w:lineRule="auto"/>
        <w:rPr>
          <w:color w:val="000000"/>
        </w:rPr>
      </w:pPr>
      <w:r w:rsidRPr="008F6568">
        <w:rPr>
          <w:color w:val="000000"/>
        </w:rPr>
        <w:lastRenderedPageBreak/>
        <w:t xml:space="preserve">The experiment consisted of two main blocks, separated by a distracter task. Participants were seated in front of a computer screen in a sound-attenuated booth. In initial instructions, listeners were provided with speaker information </w:t>
      </w:r>
      <w:r w:rsidR="00124102" w:rsidRPr="008F6568">
        <w:rPr>
          <w:color w:val="000000"/>
        </w:rPr>
        <w:t>in writing alongside</w:t>
      </w:r>
      <w:r w:rsidRPr="008F6568">
        <w:rPr>
          <w:color w:val="000000"/>
        </w:rPr>
        <w:t xml:space="preserve"> the </w:t>
      </w:r>
      <w:r w:rsidR="00124102" w:rsidRPr="008F6568">
        <w:rPr>
          <w:color w:val="000000"/>
        </w:rPr>
        <w:t>assigned</w:t>
      </w:r>
      <w:r w:rsidR="00F94D6C" w:rsidRPr="008F6568">
        <w:rPr>
          <w:color w:val="000000"/>
        </w:rPr>
        <w:t xml:space="preserve"> visual icon</w:t>
      </w:r>
      <w:r w:rsidRPr="008F6568">
        <w:rPr>
          <w:color w:val="000000"/>
        </w:rPr>
        <w:t xml:space="preserve"> (e.g. </w:t>
      </w:r>
      <w:r w:rsidR="0023534D" w:rsidRPr="008F6568">
        <w:rPr>
          <w:i/>
          <w:color w:val="000000"/>
        </w:rPr>
        <w:t>“The speaker you will hear will be represented by this picture: [green circle icon]</w:t>
      </w:r>
      <w:r w:rsidR="0019425A">
        <w:rPr>
          <w:i/>
          <w:color w:val="000000"/>
        </w:rPr>
        <w:t>,”</w:t>
      </w:r>
      <w:r w:rsidR="0023534D" w:rsidRPr="008F6568">
        <w:rPr>
          <w:i/>
          <w:color w:val="000000"/>
        </w:rPr>
        <w:t xml:space="preserve"> or </w:t>
      </w:r>
      <w:r w:rsidRPr="008F6568">
        <w:rPr>
          <w:i/>
          <w:color w:val="000000"/>
        </w:rPr>
        <w:t xml:space="preserve">“The speaker you will hear has been described as a </w:t>
      </w:r>
      <w:r w:rsidR="00124102" w:rsidRPr="008F6568">
        <w:rPr>
          <w:i/>
          <w:color w:val="000000"/>
        </w:rPr>
        <w:t>Business Professional</w:t>
      </w:r>
      <w:r w:rsidRPr="008F6568">
        <w:rPr>
          <w:i/>
          <w:color w:val="000000"/>
        </w:rPr>
        <w:t>, and will be represented by this picture:</w:t>
      </w:r>
      <w:r w:rsidR="00124102" w:rsidRPr="008F6568">
        <w:rPr>
          <w:i/>
          <w:color w:val="000000"/>
        </w:rPr>
        <w:t xml:space="preserve"> [briefcase icon]</w:t>
      </w:r>
      <w:r w:rsidRPr="008F6568">
        <w:rPr>
          <w:i/>
          <w:color w:val="000000"/>
        </w:rPr>
        <w:t>”</w:t>
      </w:r>
      <w:r w:rsidRPr="008F6568">
        <w:rPr>
          <w:color w:val="000000"/>
        </w:rPr>
        <w:t>).</w:t>
      </w:r>
    </w:p>
    <w:p w14:paraId="51A2C1B2" w14:textId="5F087F49" w:rsidR="004A6F98" w:rsidRPr="008F6568" w:rsidRDefault="004A6F98" w:rsidP="00C10925">
      <w:pPr>
        <w:spacing w:line="480" w:lineRule="auto"/>
        <w:ind w:firstLine="720"/>
        <w:rPr>
          <w:color w:val="000000"/>
        </w:rPr>
      </w:pPr>
      <w:r w:rsidRPr="008F6568">
        <w:rPr>
          <w:color w:val="000000"/>
        </w:rPr>
        <w:t>In the initial block, listeners performed a lexical decision task, in which they categorized a series of auditory words as real words (</w:t>
      </w:r>
      <w:r w:rsidRPr="008F6568">
        <w:rPr>
          <w:i/>
          <w:color w:val="000000"/>
        </w:rPr>
        <w:t>cash</w:t>
      </w:r>
      <w:r w:rsidRPr="008F6568">
        <w:rPr>
          <w:color w:val="000000"/>
        </w:rPr>
        <w:t>) or pseudo-words (</w:t>
      </w:r>
      <w:proofErr w:type="spellStart"/>
      <w:r w:rsidRPr="008F6568">
        <w:rPr>
          <w:i/>
          <w:color w:val="000000"/>
        </w:rPr>
        <w:t>jome</w:t>
      </w:r>
      <w:proofErr w:type="spellEnd"/>
      <w:r w:rsidRPr="008F6568">
        <w:rPr>
          <w:color w:val="000000"/>
        </w:rPr>
        <w:t xml:space="preserve">). In this task, the visual icon corresponding to that participant’s </w:t>
      </w:r>
      <w:r w:rsidR="00232646" w:rsidRPr="008F6568">
        <w:rPr>
          <w:color w:val="000000"/>
        </w:rPr>
        <w:t xml:space="preserve">assigned social </w:t>
      </w:r>
      <w:r w:rsidR="005123BA" w:rsidRPr="008F6568">
        <w:rPr>
          <w:color w:val="000000"/>
        </w:rPr>
        <w:t>prime</w:t>
      </w:r>
      <w:r w:rsidRPr="008F6568">
        <w:rPr>
          <w:color w:val="000000"/>
        </w:rPr>
        <w:t xml:space="preserve"> appeared with each trial, followed by auditory presentation of a word (either real or pseudo word). Upon response to the trial, the icon disappeared. Listeners used a lit button box with buttons labeled “WORD” (left) and “PSEUDO” (right) to respond to each word. They were not presented with any orthographic information about the words. Listeners began with a four-trial practice round to become accustomed to the trial format and button box. They then completed the lexical decision (training) task. </w:t>
      </w:r>
      <w:r w:rsidR="00072480" w:rsidRPr="008F6568">
        <w:rPr>
          <w:color w:val="000000"/>
        </w:rPr>
        <w:t xml:space="preserve">The training task included 48 trials in all, 24 real words and 24 pseudo-words. 8 of the real words contained a TRAP vowel (critical words), and the other 16 real words were fillers. Listeners either heard all backed tokens of the 8 critical TRAP words or all front tokens of the 8 critical TRAP words. All listeners heard the same 24 pseudo-words and the same 16 filler real words. </w:t>
      </w:r>
      <w:r w:rsidRPr="008F6568">
        <w:rPr>
          <w:color w:val="000000"/>
        </w:rPr>
        <w:t xml:space="preserve">After the training block, listeners completed a short distracter task, in which they were asked to solve multiple-choice math problems. They were required to provide an answer for each of the problems, and they were given feedback for each answer to incentivize effort in responses. </w:t>
      </w:r>
    </w:p>
    <w:p w14:paraId="6BEDB3FC" w14:textId="1EB85E79" w:rsidR="004A6F98" w:rsidRPr="008F6568" w:rsidRDefault="004A6F98" w:rsidP="00C10925">
      <w:pPr>
        <w:spacing w:line="480" w:lineRule="auto"/>
        <w:ind w:firstLine="720"/>
        <w:rPr>
          <w:color w:val="000000"/>
        </w:rPr>
      </w:pPr>
      <w:r w:rsidRPr="008F6568">
        <w:rPr>
          <w:color w:val="000000"/>
        </w:rPr>
        <w:lastRenderedPageBreak/>
        <w:t xml:space="preserve">Following the distracter task, listeners completed the test block, the old-new recognition task. Listeners had not been told in advance that they would be tested on recognition of items from the lexical decision task. In the recognition task, listeners heard a series of words (all real words) and responded whether they had heard each word in the previous lexical decision block (“old”), or not (“new”). Each trial in the old-new recognition task was visually the same as in the lexical decision task. The visual icon appeared prior to each auditory stimulus. It then disappeared once a response was given, reappearing to cue the next stimulus. For the recognition task, listeners used the keyboard to respond, rather than the button box. Listeners were instructed to place their left index finger </w:t>
      </w:r>
      <w:r w:rsidR="00C10891" w:rsidRPr="008F6568">
        <w:rPr>
          <w:color w:val="000000"/>
        </w:rPr>
        <w:t>on the “N” key, for “new,”</w:t>
      </w:r>
      <w:r w:rsidRPr="008F6568">
        <w:rPr>
          <w:color w:val="000000"/>
        </w:rPr>
        <w:t xml:space="preserve"> and their rig</w:t>
      </w:r>
      <w:r w:rsidR="00C10891" w:rsidRPr="008F6568">
        <w:rPr>
          <w:color w:val="000000"/>
        </w:rPr>
        <w:t>ht index finger on the “O” key, for “old,”</w:t>
      </w:r>
      <w:r w:rsidRPr="008F6568">
        <w:rPr>
          <w:color w:val="000000"/>
        </w:rPr>
        <w:t xml:space="preserve"> to simulate the placement of a button box, but avoiding con</w:t>
      </w:r>
      <w:r w:rsidR="00FD17E1">
        <w:rPr>
          <w:color w:val="000000"/>
        </w:rPr>
        <w:t xml:space="preserve">fusion with the training task. Written </w:t>
      </w:r>
      <w:r w:rsidR="005052DF">
        <w:rPr>
          <w:color w:val="000000"/>
        </w:rPr>
        <w:t>i</w:t>
      </w:r>
      <w:r w:rsidRPr="008F6568">
        <w:rPr>
          <w:color w:val="000000"/>
        </w:rPr>
        <w:t xml:space="preserve">nstructions between the distracter math task and the recognition task ensured that listeners had located the “N” and “O” keys, as listeners were required to push each key to advance to the next set of instructions. </w:t>
      </w:r>
      <w:r w:rsidR="00335A37" w:rsidRPr="008F6568">
        <w:rPr>
          <w:color w:val="000000"/>
        </w:rPr>
        <w:t>The old-new recognition (test) task also contained 48 trials, consisting of real words only (no pseudo-words). In the test block, all of the 24 real words heard in training</w:t>
      </w:r>
      <w:r w:rsidR="00A514DE">
        <w:rPr>
          <w:color w:val="000000"/>
        </w:rPr>
        <w:t xml:space="preserve"> were presented</w:t>
      </w:r>
      <w:r w:rsidR="00335A37" w:rsidRPr="008F6568">
        <w:rPr>
          <w:color w:val="000000"/>
        </w:rPr>
        <w:t xml:space="preserve">, (8 TRAP words and 16 filler words). The remaining 24 </w:t>
      </w:r>
      <w:r w:rsidR="00372FEC">
        <w:rPr>
          <w:color w:val="000000"/>
        </w:rPr>
        <w:t xml:space="preserve">test </w:t>
      </w:r>
      <w:r w:rsidR="00335A37" w:rsidRPr="008F6568">
        <w:rPr>
          <w:color w:val="000000"/>
        </w:rPr>
        <w:t xml:space="preserve">trials were “new,” or real words </w:t>
      </w:r>
      <w:r w:rsidR="00335A37" w:rsidRPr="008F6568">
        <w:rPr>
          <w:i/>
          <w:color w:val="000000"/>
        </w:rPr>
        <w:t>not</w:t>
      </w:r>
      <w:r w:rsidR="00335A37" w:rsidRPr="008F6568">
        <w:rPr>
          <w:color w:val="000000"/>
        </w:rPr>
        <w:t xml:space="preserve"> presented in the training task. 8 were new TRAP words, and 16 were new filler words. Again, for all 16 TRAP words heard in the old-new recognition task, a given listener heard </w:t>
      </w:r>
      <w:r w:rsidR="00335A37" w:rsidRPr="008F6568">
        <w:rPr>
          <w:i/>
          <w:color w:val="000000"/>
        </w:rPr>
        <w:t>either</w:t>
      </w:r>
      <w:r w:rsidR="00335A37" w:rsidRPr="008F6568">
        <w:rPr>
          <w:color w:val="000000"/>
        </w:rPr>
        <w:t xml:space="preserve"> all 16 backed tokens </w:t>
      </w:r>
      <w:r w:rsidR="00335A37" w:rsidRPr="008F6568">
        <w:rPr>
          <w:i/>
          <w:color w:val="000000"/>
        </w:rPr>
        <w:t>or</w:t>
      </w:r>
      <w:r w:rsidR="00335A37" w:rsidRPr="008F6568">
        <w:rPr>
          <w:color w:val="000000"/>
        </w:rPr>
        <w:t xml:space="preserve"> all 16 front tokens, regardless of old versus new status. All listeners heard the same new filler real words. Two experimental lists per condition were devised to counter-balance the old/new status of the TRAP words in the experiment. In both blocks, the order in which the auditory words were presented was randomized for each participant. </w:t>
      </w:r>
    </w:p>
    <w:p w14:paraId="2AE0FCFB" w14:textId="77777777" w:rsidR="00780F06" w:rsidRPr="008F6568" w:rsidRDefault="00780F06" w:rsidP="00C10925">
      <w:pPr>
        <w:spacing w:line="480" w:lineRule="auto"/>
      </w:pPr>
    </w:p>
    <w:p w14:paraId="5E968681" w14:textId="0700203A" w:rsidR="004A6F98" w:rsidRPr="008F6568" w:rsidRDefault="004A6F98" w:rsidP="00C10925">
      <w:pPr>
        <w:spacing w:line="480" w:lineRule="auto"/>
        <w:rPr>
          <w:i/>
        </w:rPr>
      </w:pPr>
      <w:r w:rsidRPr="008F6568">
        <w:rPr>
          <w:i/>
        </w:rPr>
        <w:lastRenderedPageBreak/>
        <w:t>Participants</w:t>
      </w:r>
    </w:p>
    <w:p w14:paraId="4FB2E2B2" w14:textId="2829380B" w:rsidR="004A6F98" w:rsidRPr="008F6568" w:rsidRDefault="002F7FF2" w:rsidP="00C10925">
      <w:pPr>
        <w:spacing w:before="1" w:after="1" w:line="480" w:lineRule="auto"/>
      </w:pPr>
      <w:r w:rsidRPr="008F6568">
        <w:t>6</w:t>
      </w:r>
      <w:r w:rsidR="003641BB" w:rsidRPr="008F6568">
        <w:t>0</w:t>
      </w:r>
      <w:r w:rsidR="004A6F98" w:rsidRPr="008F6568">
        <w:t xml:space="preserve"> </w:t>
      </w:r>
      <w:r w:rsidR="00877FAF" w:rsidRPr="008F6568">
        <w:t xml:space="preserve">members of the </w:t>
      </w:r>
      <w:r w:rsidR="00782BF6" w:rsidRPr="008F6568">
        <w:t>Stanford U</w:t>
      </w:r>
      <w:r w:rsidR="004A6F98" w:rsidRPr="008F6568">
        <w:t xml:space="preserve">niversity </w:t>
      </w:r>
      <w:r w:rsidR="00877FAF" w:rsidRPr="008F6568">
        <w:t>community</w:t>
      </w:r>
      <w:r w:rsidR="00B76274" w:rsidRPr="008F6568">
        <w:t xml:space="preserve"> participated in the </w:t>
      </w:r>
      <w:r w:rsidR="00AD5B76" w:rsidRPr="008F6568">
        <w:t>experiment</w:t>
      </w:r>
      <w:r w:rsidR="004A6F98" w:rsidRPr="008F6568">
        <w:t xml:space="preserve">. Participants were either compensated with course credit or with $7, and the experiment </w:t>
      </w:r>
      <w:r w:rsidR="00877FAF" w:rsidRPr="008F6568">
        <w:t>lasted approximately</w:t>
      </w:r>
      <w:r w:rsidR="004A6F98" w:rsidRPr="008F6568">
        <w:t xml:space="preserve"> 20 minutes. </w:t>
      </w:r>
      <w:r w:rsidR="00782BF6" w:rsidRPr="008F6568">
        <w:t xml:space="preserve">Following the experiment, </w:t>
      </w:r>
      <w:r w:rsidR="004A6F98" w:rsidRPr="008F6568">
        <w:t xml:space="preserve">demographic information was collected </w:t>
      </w:r>
      <w:r w:rsidR="00782BF6" w:rsidRPr="008F6568">
        <w:t>for each participant via a questionnaire, which</w:t>
      </w:r>
      <w:r w:rsidR="004A6F98" w:rsidRPr="008F6568">
        <w:t xml:space="preserve"> </w:t>
      </w:r>
      <w:r w:rsidR="00B17192" w:rsidRPr="008F6568">
        <w:t>collected</w:t>
      </w:r>
      <w:r w:rsidR="005A05A3" w:rsidRPr="008F6568">
        <w:t xml:space="preserve"> self-reported</w:t>
      </w:r>
      <w:r w:rsidR="004A6F98" w:rsidRPr="008F6568">
        <w:t xml:space="preserve"> age, gender, locations lived and</w:t>
      </w:r>
      <w:r w:rsidR="00184B61" w:rsidRPr="008F6568">
        <w:t xml:space="preserve"> ages at which they lived there and</w:t>
      </w:r>
      <w:r w:rsidR="004A6F98" w:rsidRPr="008F6568">
        <w:t xml:space="preserve"> native languages</w:t>
      </w:r>
      <w:r w:rsidR="00184B61" w:rsidRPr="008F6568">
        <w:t xml:space="preserve"> spoken</w:t>
      </w:r>
      <w:r w:rsidR="004A6F98" w:rsidRPr="008F6568">
        <w:t xml:space="preserve">. </w:t>
      </w:r>
    </w:p>
    <w:p w14:paraId="1A81D175" w14:textId="658405C0" w:rsidR="004A6F98" w:rsidRPr="008F6568" w:rsidRDefault="00421B04" w:rsidP="00C10925">
      <w:pPr>
        <w:spacing w:before="1" w:after="1" w:line="480" w:lineRule="auto"/>
        <w:ind w:firstLine="720"/>
      </w:pPr>
      <w:r w:rsidRPr="008F6568">
        <w:t>Participant l</w:t>
      </w:r>
      <w:r w:rsidR="004A6F98" w:rsidRPr="008F6568">
        <w:t xml:space="preserve">ocations </w:t>
      </w:r>
      <w:r w:rsidR="00807B81" w:rsidRPr="008F6568">
        <w:t>of origin</w:t>
      </w:r>
      <w:r w:rsidR="004A6F98" w:rsidRPr="008F6568">
        <w:t xml:space="preserve"> were coded according to </w:t>
      </w:r>
      <w:r w:rsidR="00CD7A3F" w:rsidRPr="008F6568">
        <w:t xml:space="preserve">the Atlas of North American English’s </w:t>
      </w:r>
      <w:r w:rsidR="004A6F98" w:rsidRPr="008F6568">
        <w:t>dialect region</w:t>
      </w:r>
      <w:r w:rsidR="00CD7A3F" w:rsidRPr="008F6568">
        <w:t>s</w:t>
      </w:r>
      <w:r w:rsidR="00786D2C" w:rsidRPr="008F6568">
        <w:t xml:space="preserve"> (</w:t>
      </w:r>
      <w:proofErr w:type="spellStart"/>
      <w:r w:rsidR="00786D2C" w:rsidRPr="008F6568">
        <w:t>Labov</w:t>
      </w:r>
      <w:proofErr w:type="spellEnd"/>
      <w:r w:rsidR="00786D2C" w:rsidRPr="008F6568">
        <w:t xml:space="preserve"> et al. </w:t>
      </w:r>
      <w:r w:rsidR="00165DEF">
        <w:t>2006</w:t>
      </w:r>
      <w:r w:rsidRPr="008F6568">
        <w:t>)</w:t>
      </w:r>
      <w:r w:rsidR="004A6F98" w:rsidRPr="008F6568">
        <w:t>.</w:t>
      </w:r>
      <w:r w:rsidR="00807B81" w:rsidRPr="008F6568">
        <w:t xml:space="preserve"> This was coded based on where the participant reported living</w:t>
      </w:r>
      <w:r w:rsidR="00022D8B" w:rsidRPr="008F6568">
        <w:t xml:space="preserve"> for at least six months</w:t>
      </w:r>
      <w:r w:rsidR="00807B81" w:rsidRPr="008F6568">
        <w:t xml:space="preserve"> between the ages of 5 and 18. If they lived in multiple regions during this time, this was coded as “multiple.”</w:t>
      </w:r>
      <w:r w:rsidR="00F94485" w:rsidRPr="008F6568">
        <w:t xml:space="preserve"> </w:t>
      </w:r>
      <w:r w:rsidR="00B765D5">
        <w:t xml:space="preserve">Given that TRAP patterns differently in the West than in other regions, a binary variable was coded for Western versus non-Western origin. </w:t>
      </w:r>
      <w:r w:rsidR="004A6F98" w:rsidRPr="008F6568">
        <w:t>Data from participants who did not sel</w:t>
      </w:r>
      <w:r w:rsidR="00790351" w:rsidRPr="008F6568">
        <w:t xml:space="preserve">f-report as native </w:t>
      </w:r>
      <w:r w:rsidR="004A6F98" w:rsidRPr="008F6568">
        <w:t>speakers</w:t>
      </w:r>
      <w:r w:rsidR="00790351" w:rsidRPr="008F6568">
        <w:t xml:space="preserve"> of American English</w:t>
      </w:r>
      <w:r w:rsidR="004A6F98" w:rsidRPr="008F6568">
        <w:t xml:space="preserve"> and those who grew up outside of the United States were removed prior to analysis. Participants were also removed if they showed error rates above two standard deviations from mean accuracy on </w:t>
      </w:r>
      <w:r w:rsidR="004A6F98" w:rsidRPr="001D5040">
        <w:t>non-critical</w:t>
      </w:r>
      <w:r w:rsidR="004A6F98" w:rsidRPr="008F6568">
        <w:t xml:space="preserve"> items in the old-new recognition task (below 66% overall accuracy). After these eliminations, data was analyzed for a total of </w:t>
      </w:r>
      <w:r w:rsidR="004E73C3" w:rsidRPr="008F6568">
        <w:t>50</w:t>
      </w:r>
      <w:r w:rsidR="004A6F98" w:rsidRPr="008F6568">
        <w:t xml:space="preserve"> participants.</w:t>
      </w:r>
      <w:r w:rsidR="00FE78B7" w:rsidRPr="008F6568">
        <w:t xml:space="preserve"> Prior to statistical analysis, trials in which a participant did not accurately classify critical words as “real words” in the lexical decision task were removed from the old-new recognition dataset (2% of critical trials). For example, if a given listener inaccurately classified </w:t>
      </w:r>
      <w:r w:rsidR="00FE78B7" w:rsidRPr="008F6568">
        <w:rPr>
          <w:i/>
        </w:rPr>
        <w:t>fact</w:t>
      </w:r>
      <w:r w:rsidR="00FE78B7" w:rsidRPr="008F6568">
        <w:t xml:space="preserve"> as a pseudo-word in the lexical decision task, </w:t>
      </w:r>
      <w:r w:rsidR="00696002">
        <w:t>their</w:t>
      </w:r>
      <w:r w:rsidR="00FE78B7" w:rsidRPr="008F6568">
        <w:t xml:space="preserve"> response to the word </w:t>
      </w:r>
      <w:r w:rsidR="00FE78B7" w:rsidRPr="008F6568">
        <w:rPr>
          <w:i/>
        </w:rPr>
        <w:t>fact</w:t>
      </w:r>
      <w:r w:rsidR="00FE78B7" w:rsidRPr="008F6568">
        <w:t xml:space="preserve"> in the old-new recognition task was not considered</w:t>
      </w:r>
      <w:r w:rsidR="0018317B" w:rsidRPr="008F6568">
        <w:t xml:space="preserve">, as this word was initially not </w:t>
      </w:r>
      <w:r w:rsidR="00C41B7A" w:rsidRPr="008F6568">
        <w:t xml:space="preserve">accurately </w:t>
      </w:r>
      <w:r w:rsidR="0018317B" w:rsidRPr="008F6568">
        <w:t xml:space="preserve">interpreted as the word </w:t>
      </w:r>
      <w:r w:rsidR="0018317B" w:rsidRPr="008F6568">
        <w:rPr>
          <w:i/>
        </w:rPr>
        <w:t>fact</w:t>
      </w:r>
      <w:r w:rsidR="00FE78B7" w:rsidRPr="008F6568">
        <w:t>.</w:t>
      </w:r>
    </w:p>
    <w:p w14:paraId="4D8B2881" w14:textId="77777777" w:rsidR="000F73EC" w:rsidRPr="008F6568" w:rsidRDefault="000F73EC" w:rsidP="00C10925">
      <w:pPr>
        <w:spacing w:before="1" w:after="1" w:line="480" w:lineRule="auto"/>
        <w:ind w:firstLine="720"/>
      </w:pPr>
    </w:p>
    <w:p w14:paraId="2D3D0146" w14:textId="1CE0C2BD" w:rsidR="00EB36C0" w:rsidRPr="008F6568" w:rsidRDefault="00EB36C0" w:rsidP="00C10925">
      <w:pPr>
        <w:spacing w:before="1" w:after="1" w:line="480" w:lineRule="auto"/>
      </w:pPr>
      <w:r w:rsidRPr="008F6568">
        <w:t>RESULTS</w:t>
      </w:r>
    </w:p>
    <w:p w14:paraId="053AF586" w14:textId="20FA78B8" w:rsidR="000F73EC" w:rsidRPr="008F6568" w:rsidRDefault="00020FA0" w:rsidP="00C10925">
      <w:pPr>
        <w:spacing w:before="1" w:after="1" w:line="480" w:lineRule="auto"/>
      </w:pPr>
      <w:r w:rsidRPr="008F6568">
        <w:lastRenderedPageBreak/>
        <w:t>Analysis of results assessed</w:t>
      </w:r>
      <w:r w:rsidR="001352D0" w:rsidRPr="008F6568">
        <w:t xml:space="preserve"> how the experimental manipulations of the </w:t>
      </w:r>
      <w:r w:rsidR="00082E68">
        <w:t>linguistic form</w:t>
      </w:r>
      <w:r w:rsidR="001352D0" w:rsidRPr="008F6568">
        <w:rPr>
          <w:i/>
        </w:rPr>
        <w:t xml:space="preserve"> </w:t>
      </w:r>
      <w:r w:rsidR="001352D0" w:rsidRPr="008F6568">
        <w:t>(</w:t>
      </w:r>
      <w:proofErr w:type="spellStart"/>
      <w:r w:rsidR="001352D0" w:rsidRPr="008F6568">
        <w:t>backness</w:t>
      </w:r>
      <w:proofErr w:type="spellEnd"/>
      <w:r w:rsidR="001352D0" w:rsidRPr="008F6568">
        <w:t xml:space="preserve"> of TRAP) and the social </w:t>
      </w:r>
      <w:r w:rsidR="00082E68">
        <w:t>meaning prime</w:t>
      </w:r>
      <w:r w:rsidR="001352D0" w:rsidRPr="008F6568">
        <w:t xml:space="preserve"> (</w:t>
      </w:r>
      <w:r w:rsidR="00B25B80">
        <w:t>BP</w:t>
      </w:r>
      <w:r w:rsidR="001352D0" w:rsidRPr="008F6568">
        <w:t xml:space="preserve"> prime versus no prime)</w:t>
      </w:r>
      <w:r w:rsidR="00FD4824" w:rsidRPr="008F6568">
        <w:t xml:space="preserve"> </w:t>
      </w:r>
      <w:r w:rsidR="001352D0" w:rsidRPr="008F6568">
        <w:t>influence</w:t>
      </w:r>
      <w:r w:rsidR="00AA5ACC" w:rsidRPr="008F6568">
        <w:t>d</w:t>
      </w:r>
      <w:r w:rsidR="001352D0" w:rsidRPr="008F6568">
        <w:t xml:space="preserve"> </w:t>
      </w:r>
      <w:r w:rsidR="000536FC" w:rsidRPr="008F6568">
        <w:t>a listener’s ability to accurately classify a word as “old” or “new</w:t>
      </w:r>
      <w:r w:rsidR="001352D0" w:rsidRPr="008F6568">
        <w:t>.</w:t>
      </w:r>
      <w:r w:rsidR="000536FC" w:rsidRPr="008F6568">
        <w:t>”</w:t>
      </w:r>
      <w:r w:rsidR="001352D0" w:rsidRPr="008F6568">
        <w:t xml:space="preserve"> First, I assess the influence of backed versus front TRAP on </w:t>
      </w:r>
      <w:r w:rsidR="00FA694C" w:rsidRPr="008F6568">
        <w:t>recognition</w:t>
      </w:r>
      <w:r w:rsidR="001352D0" w:rsidRPr="008F6568">
        <w:t xml:space="preserve"> accuracy </w:t>
      </w:r>
      <w:r w:rsidR="001352D0" w:rsidRPr="008F6568">
        <w:rPr>
          <w:i/>
        </w:rPr>
        <w:t>within</w:t>
      </w:r>
      <w:r w:rsidR="001352D0" w:rsidRPr="008F6568">
        <w:t xml:space="preserve"> the Business Professional prime.</w:t>
      </w:r>
      <w:r w:rsidR="000F73EC" w:rsidRPr="008F6568">
        <w:t xml:space="preserve"> I then provide an overall comparison of the </w:t>
      </w:r>
      <w:r w:rsidR="00B25B80">
        <w:t>BP</w:t>
      </w:r>
      <w:r w:rsidR="000F73EC" w:rsidRPr="008F6568">
        <w:t xml:space="preserve"> results to the Baseline results, to ensure that these findings were induced by the</w:t>
      </w:r>
      <w:r w:rsidR="00866A65">
        <w:t xml:space="preserve"> combination of TRAP </w:t>
      </w:r>
      <w:proofErr w:type="spellStart"/>
      <w:r w:rsidR="00866A65">
        <w:t>backness</w:t>
      </w:r>
      <w:proofErr w:type="spellEnd"/>
      <w:r w:rsidR="00866A65">
        <w:t xml:space="preserve"> and</w:t>
      </w:r>
      <w:r w:rsidR="000F73EC" w:rsidRPr="008F6568">
        <w:t xml:space="preserve"> social prime, rather than</w:t>
      </w:r>
      <w:r w:rsidR="00AA0306" w:rsidRPr="008F6568">
        <w:t xml:space="preserve"> </w:t>
      </w:r>
      <w:r w:rsidR="00426329" w:rsidRPr="008F6568">
        <w:t>indicating</w:t>
      </w:r>
      <w:r w:rsidR="000F73EC" w:rsidRPr="008F6568">
        <w:t xml:space="preserve"> </w:t>
      </w:r>
      <w:r w:rsidR="00DA0049" w:rsidRPr="008F6568">
        <w:t>a general pattern</w:t>
      </w:r>
      <w:r w:rsidR="00B231BD" w:rsidRPr="008F6568">
        <w:t xml:space="preserve"> of TRAP </w:t>
      </w:r>
      <w:proofErr w:type="spellStart"/>
      <w:r w:rsidR="00B231BD" w:rsidRPr="008F6568">
        <w:t>backness</w:t>
      </w:r>
      <w:proofErr w:type="spellEnd"/>
      <w:r w:rsidR="00DA0049" w:rsidRPr="008F6568">
        <w:t xml:space="preserve"> that would occur</w:t>
      </w:r>
      <w:r w:rsidR="000F73EC" w:rsidRPr="008F6568">
        <w:t xml:space="preserve"> </w:t>
      </w:r>
      <w:r w:rsidR="00B231BD" w:rsidRPr="008F6568">
        <w:t>regardless</w:t>
      </w:r>
      <w:r w:rsidR="0020011A">
        <w:t xml:space="preserve"> of</w:t>
      </w:r>
      <w:r w:rsidR="00467140" w:rsidRPr="008F6568">
        <w:t xml:space="preserve"> this</w:t>
      </w:r>
      <w:r w:rsidR="000F73EC" w:rsidRPr="008F6568">
        <w:t xml:space="preserve"> </w:t>
      </w:r>
      <w:r w:rsidR="00467140" w:rsidRPr="008F6568">
        <w:t>social expectation</w:t>
      </w:r>
      <w:r w:rsidR="000F73EC" w:rsidRPr="008F6568">
        <w:t>.</w:t>
      </w:r>
      <w:r w:rsidR="001352D0" w:rsidRPr="008F6568">
        <w:t xml:space="preserve"> </w:t>
      </w:r>
    </w:p>
    <w:p w14:paraId="7CE69225" w14:textId="77777777" w:rsidR="000F73EC" w:rsidRPr="008F6568" w:rsidRDefault="000F73EC" w:rsidP="00C10925">
      <w:pPr>
        <w:spacing w:before="1" w:after="1" w:line="480" w:lineRule="auto"/>
      </w:pPr>
    </w:p>
    <w:p w14:paraId="0B291435" w14:textId="41F8EBBA" w:rsidR="00C327AE" w:rsidRPr="008F6568" w:rsidRDefault="00C327AE" w:rsidP="00C10925">
      <w:pPr>
        <w:spacing w:before="1" w:after="1" w:line="480" w:lineRule="auto"/>
        <w:rPr>
          <w:i/>
        </w:rPr>
      </w:pPr>
      <w:r w:rsidRPr="008F6568">
        <w:rPr>
          <w:i/>
        </w:rPr>
        <w:t>Recognition accuracy within the Business Professional prime</w:t>
      </w:r>
    </w:p>
    <w:p w14:paraId="71D10FBF" w14:textId="369CE274" w:rsidR="00FB2A34" w:rsidRPr="008F6568" w:rsidRDefault="00EB36C0" w:rsidP="00C10925">
      <w:pPr>
        <w:spacing w:before="1" w:after="1" w:line="480" w:lineRule="auto"/>
      </w:pPr>
      <w:r w:rsidRPr="008F6568">
        <w:t>If the BP social prime led to better memory for sign-vehicles that match</w:t>
      </w:r>
      <w:r w:rsidR="00B25B80">
        <w:t>ed</w:t>
      </w:r>
      <w:r w:rsidRPr="008F6568">
        <w:t xml:space="preserve"> that social prime, then we would expect better overall recognition accuracy for backed TRAP words as compared to front TRAP words when listeners are told to expect a </w:t>
      </w:r>
      <w:r w:rsidR="00B765D5">
        <w:t>BP</w:t>
      </w:r>
      <w:r w:rsidRPr="008F6568">
        <w:t xml:space="preserve">. To assess this difference, I examine the statistical effect of TRAP </w:t>
      </w:r>
      <w:proofErr w:type="spellStart"/>
      <w:r w:rsidRPr="008F6568">
        <w:t>backness</w:t>
      </w:r>
      <w:proofErr w:type="spellEnd"/>
      <w:r w:rsidRPr="008F6568">
        <w:t xml:space="preserve"> on overall response accuracy within the </w:t>
      </w:r>
      <w:r w:rsidR="00B765D5">
        <w:t>BP</w:t>
      </w:r>
      <w:r w:rsidRPr="008F6568">
        <w:t xml:space="preserve"> prime. </w:t>
      </w:r>
      <w:r w:rsidR="00FB2A34" w:rsidRPr="008F6568">
        <w:t xml:space="preserve">A generalized linear mixed effects model with a logit-link function was fit on responses within the Business Professional prime conditions, with accuracy of response as the binary dependent variable (correct versus incorrect). </w:t>
      </w:r>
    </w:p>
    <w:p w14:paraId="5FE8522A" w14:textId="7D51CE70" w:rsidR="00EB36C0" w:rsidRPr="008F6568" w:rsidRDefault="00FB2A34" w:rsidP="00C10925">
      <w:pPr>
        <w:spacing w:before="1" w:after="1" w:line="480" w:lineRule="auto"/>
        <w:ind w:firstLine="720"/>
      </w:pPr>
      <w:proofErr w:type="spellStart"/>
      <w:r w:rsidRPr="008F6568">
        <w:t>Backness</w:t>
      </w:r>
      <w:proofErr w:type="spellEnd"/>
      <w:r w:rsidRPr="008F6568">
        <w:t xml:space="preserve"> of TRAP (back versus front) was included as a categorical fixed effect. The model also included as a fixed effect</w:t>
      </w:r>
      <w:r w:rsidR="0031063F">
        <w:t xml:space="preserve"> </w:t>
      </w:r>
      <w:r w:rsidR="00B3458A">
        <w:t xml:space="preserve">of </w:t>
      </w:r>
      <w:r w:rsidRPr="008F6568">
        <w:t xml:space="preserve">old versus new status of the item (whether the stimulus was previously presented in the “training” phase (old) or not (new)). </w:t>
      </w:r>
      <w:r w:rsidR="00EB36C0" w:rsidRPr="008F6568">
        <w:t xml:space="preserve">This factor assesses whether there were differences in accuracy between </w:t>
      </w:r>
      <w:r w:rsidR="00EB36C0" w:rsidRPr="008F6568">
        <w:rPr>
          <w:i/>
        </w:rPr>
        <w:t xml:space="preserve">hits </w:t>
      </w:r>
      <w:r w:rsidR="00EB36C0" w:rsidRPr="008F6568">
        <w:t xml:space="preserve">— accurately recognizing a previously encountered item as “old” — and </w:t>
      </w:r>
      <w:r w:rsidR="00EB36C0" w:rsidRPr="008F6568">
        <w:rPr>
          <w:i/>
        </w:rPr>
        <w:t xml:space="preserve">correct rejections </w:t>
      </w:r>
      <w:r w:rsidR="00EB36C0" w:rsidRPr="008F6568">
        <w:t xml:space="preserve">— accurately categorizing an item </w:t>
      </w:r>
      <w:r w:rsidR="00EB36C0" w:rsidRPr="008F6568">
        <w:rPr>
          <w:i/>
        </w:rPr>
        <w:t>not</w:t>
      </w:r>
      <w:r w:rsidR="00EB36C0" w:rsidRPr="008F6568">
        <w:t xml:space="preserve"> previously encountered as “new.” I also test the interaction between </w:t>
      </w:r>
      <w:proofErr w:type="spellStart"/>
      <w:r w:rsidR="00EB36C0" w:rsidRPr="008F6568">
        <w:t>backness</w:t>
      </w:r>
      <w:proofErr w:type="spellEnd"/>
      <w:r w:rsidR="00EB36C0" w:rsidRPr="008F6568">
        <w:t xml:space="preserve"> and old versus new </w:t>
      </w:r>
      <w:r w:rsidR="00EB36C0" w:rsidRPr="008F6568">
        <w:lastRenderedPageBreak/>
        <w:t xml:space="preserve">status. If </w:t>
      </w:r>
      <w:proofErr w:type="spellStart"/>
      <w:r w:rsidR="00EB36C0" w:rsidRPr="008F6568">
        <w:t>backness</w:t>
      </w:r>
      <w:proofErr w:type="spellEnd"/>
      <w:r w:rsidR="00EB36C0" w:rsidRPr="008F6568">
        <w:t xml:space="preserve"> of TRAP increases accuracy </w:t>
      </w:r>
      <w:r w:rsidR="00EB36C0" w:rsidRPr="008F6568">
        <w:rPr>
          <w:i/>
        </w:rPr>
        <w:t>regardless</w:t>
      </w:r>
      <w:r w:rsidR="00EB36C0" w:rsidRPr="008F6568">
        <w:t xml:space="preserve"> of old versus new status of the stimuli, this indicates an overall benefit in recognition from the congruence of the phonetic feature and social prime. However, if </w:t>
      </w:r>
      <w:proofErr w:type="spellStart"/>
      <w:r w:rsidR="00EB36C0" w:rsidRPr="008F6568">
        <w:t>backness</w:t>
      </w:r>
      <w:proofErr w:type="spellEnd"/>
      <w:r w:rsidR="00EB36C0" w:rsidRPr="008F6568">
        <w:t xml:space="preserve"> significantly interacts with old versus new status, this indicates that </w:t>
      </w:r>
      <w:r w:rsidR="00EB36C0" w:rsidRPr="008F6568">
        <w:rPr>
          <w:i/>
        </w:rPr>
        <w:t>hit rate</w:t>
      </w:r>
      <w:r w:rsidR="00EB36C0" w:rsidRPr="008F6568">
        <w:t xml:space="preserve"> and </w:t>
      </w:r>
      <w:r w:rsidR="00EB36C0" w:rsidRPr="008F6568">
        <w:rPr>
          <w:i/>
        </w:rPr>
        <w:t xml:space="preserve">correct rejection </w:t>
      </w:r>
      <w:r w:rsidR="00EB36C0" w:rsidRPr="008F6568">
        <w:t xml:space="preserve">rate (i.e. responses to “old” versus “new” items) behave differently with respect to </w:t>
      </w:r>
      <w:proofErr w:type="spellStart"/>
      <w:r w:rsidR="00EB36C0" w:rsidRPr="008F6568">
        <w:t>backness</w:t>
      </w:r>
      <w:proofErr w:type="spellEnd"/>
      <w:r w:rsidR="00EB36C0" w:rsidRPr="008F6568">
        <w:t xml:space="preserve">. </w:t>
      </w:r>
    </w:p>
    <w:p w14:paraId="3B6E4A63" w14:textId="1B12471E" w:rsidR="002B3795" w:rsidRPr="008F6568" w:rsidRDefault="00FB2A34" w:rsidP="00C10925">
      <w:pPr>
        <w:spacing w:before="1" w:after="1" w:line="480" w:lineRule="auto"/>
        <w:ind w:firstLine="720"/>
      </w:pPr>
      <w:r w:rsidRPr="008F6568">
        <w:t>Finally, p</w:t>
      </w:r>
      <w:r w:rsidR="00EE68EC" w:rsidRPr="008F6568">
        <w:t xml:space="preserve">articipant </w:t>
      </w:r>
      <w:r w:rsidR="003D6DAA" w:rsidRPr="008F6568">
        <w:t>factors and their interactions with the other fixed effects were tested. D</w:t>
      </w:r>
      <w:r w:rsidR="00EE68EC" w:rsidRPr="008F6568">
        <w:t xml:space="preserve">ialect region (West versus non-West) </w:t>
      </w:r>
      <w:r w:rsidR="00B02722" w:rsidRPr="008F6568">
        <w:t xml:space="preserve">improved model fit and was </w:t>
      </w:r>
      <w:r w:rsidRPr="008F6568">
        <w:t xml:space="preserve">included in the final model. </w:t>
      </w:r>
      <w:r w:rsidR="006C6ED4">
        <w:t xml:space="preserve">Trial order was also tested </w:t>
      </w:r>
      <w:r w:rsidR="00FE083A">
        <w:t>but was not a significant predictor in all following models and</w:t>
      </w:r>
      <w:r w:rsidR="006C6ED4">
        <w:t xml:space="preserve"> </w:t>
      </w:r>
      <w:r w:rsidR="00112592">
        <w:t xml:space="preserve">it </w:t>
      </w:r>
      <w:r w:rsidR="006C6ED4">
        <w:t xml:space="preserve">did not improve </w:t>
      </w:r>
      <w:r w:rsidR="00FE083A">
        <w:t>model fit nor change fixed effects</w:t>
      </w:r>
      <w:r w:rsidR="00112592">
        <w:t xml:space="preserve">. It was therefore </w:t>
      </w:r>
      <w:r w:rsidR="00FE083A">
        <w:t>not retained in the final model</w:t>
      </w:r>
      <w:r w:rsidR="00112592">
        <w:t>s</w:t>
      </w:r>
      <w:r w:rsidR="00FE083A">
        <w:t xml:space="preserve">. </w:t>
      </w:r>
      <w:r w:rsidRPr="008F6568">
        <w:t xml:space="preserve">Random intercepts of participant and item, as well as random slopes for item by </w:t>
      </w:r>
      <w:proofErr w:type="spellStart"/>
      <w:r w:rsidRPr="008F6568">
        <w:t>backness</w:t>
      </w:r>
      <w:proofErr w:type="spellEnd"/>
      <w:r w:rsidRPr="008F6568">
        <w:t xml:space="preserve"> were included.</w:t>
      </w:r>
      <w:r w:rsidR="00EE68EC" w:rsidRPr="008F6568">
        <w:t xml:space="preserve"> A summary of the fixe</w:t>
      </w:r>
      <w:r w:rsidR="00B440A0" w:rsidRPr="008F6568">
        <w:t>d effects is included in Table 2</w:t>
      </w:r>
      <w:r w:rsidR="00EE68EC" w:rsidRPr="008F6568">
        <w:t>.</w:t>
      </w:r>
    </w:p>
    <w:p w14:paraId="784BDB56" w14:textId="77777777" w:rsidR="004F6C21" w:rsidRPr="008F6568" w:rsidRDefault="004F6C21" w:rsidP="00B765D5">
      <w:pPr>
        <w:spacing w:before="1" w:after="1"/>
      </w:pPr>
    </w:p>
    <w:tbl>
      <w:tblPr>
        <w:tblStyle w:val="TableGrid"/>
        <w:tblW w:w="0" w:type="auto"/>
        <w:jc w:val="center"/>
        <w:tblLook w:val="00A0" w:firstRow="1" w:lastRow="0" w:firstColumn="1" w:lastColumn="0" w:noHBand="0" w:noVBand="0"/>
      </w:tblPr>
      <w:tblGrid>
        <w:gridCol w:w="2508"/>
        <w:gridCol w:w="2559"/>
        <w:gridCol w:w="1163"/>
        <w:gridCol w:w="943"/>
        <w:gridCol w:w="1372"/>
      </w:tblGrid>
      <w:tr w:rsidR="0017774D" w:rsidRPr="008F6568" w14:paraId="7FF866F9" w14:textId="77777777" w:rsidTr="00B765D5">
        <w:trPr>
          <w:jc w:val="center"/>
        </w:trPr>
        <w:tc>
          <w:tcPr>
            <w:tcW w:w="2508" w:type="dxa"/>
          </w:tcPr>
          <w:p w14:paraId="5A98F4C6" w14:textId="77777777" w:rsidR="0017774D" w:rsidRPr="008F6568" w:rsidRDefault="0017774D" w:rsidP="00B765D5">
            <w:pPr>
              <w:spacing w:before="1" w:after="1"/>
              <w:rPr>
                <w:bCs/>
              </w:rPr>
            </w:pPr>
            <w:r w:rsidRPr="008F6568">
              <w:rPr>
                <w:bCs/>
              </w:rPr>
              <w:t>Predictor</w:t>
            </w:r>
          </w:p>
        </w:tc>
        <w:tc>
          <w:tcPr>
            <w:tcW w:w="2559" w:type="dxa"/>
          </w:tcPr>
          <w:p w14:paraId="38F333CF" w14:textId="77777777" w:rsidR="0017774D" w:rsidRPr="008F6568" w:rsidRDefault="0017774D" w:rsidP="00B765D5">
            <w:pPr>
              <w:spacing w:before="1" w:after="1"/>
              <w:rPr>
                <w:bCs/>
              </w:rPr>
            </w:pPr>
            <w:r w:rsidRPr="008F6568">
              <w:rPr>
                <w:bCs/>
              </w:rPr>
              <w:t>Estimate</w:t>
            </w:r>
          </w:p>
        </w:tc>
        <w:tc>
          <w:tcPr>
            <w:tcW w:w="0" w:type="auto"/>
          </w:tcPr>
          <w:p w14:paraId="65176AE8" w14:textId="77777777" w:rsidR="0017774D" w:rsidRPr="008F6568" w:rsidRDefault="0017774D" w:rsidP="00B765D5">
            <w:pPr>
              <w:spacing w:before="1" w:after="1"/>
              <w:rPr>
                <w:bCs/>
              </w:rPr>
            </w:pPr>
            <w:r w:rsidRPr="008F6568">
              <w:rPr>
                <w:bCs/>
              </w:rPr>
              <w:t>Std. Error</w:t>
            </w:r>
          </w:p>
        </w:tc>
        <w:tc>
          <w:tcPr>
            <w:tcW w:w="0" w:type="auto"/>
          </w:tcPr>
          <w:p w14:paraId="4E6D36E6" w14:textId="77777777" w:rsidR="0017774D" w:rsidRPr="008F6568" w:rsidRDefault="0017774D" w:rsidP="00B765D5">
            <w:pPr>
              <w:spacing w:before="1" w:after="1"/>
              <w:rPr>
                <w:bCs/>
              </w:rPr>
            </w:pPr>
            <w:r w:rsidRPr="008F6568">
              <w:rPr>
                <w:bCs/>
              </w:rPr>
              <w:t>Z value</w:t>
            </w:r>
          </w:p>
        </w:tc>
        <w:tc>
          <w:tcPr>
            <w:tcW w:w="0" w:type="auto"/>
          </w:tcPr>
          <w:p w14:paraId="4EDFEF9E" w14:textId="77777777" w:rsidR="0017774D" w:rsidRPr="008F6568" w:rsidRDefault="0017774D" w:rsidP="00B765D5">
            <w:pPr>
              <w:spacing w:before="1" w:after="1"/>
              <w:rPr>
                <w:bCs/>
              </w:rPr>
            </w:pPr>
            <w:r w:rsidRPr="008F6568">
              <w:rPr>
                <w:bCs/>
              </w:rPr>
              <w:t>P value</w:t>
            </w:r>
          </w:p>
        </w:tc>
      </w:tr>
      <w:tr w:rsidR="0017774D" w:rsidRPr="008F6568" w14:paraId="312A52AA" w14:textId="77777777" w:rsidTr="00B765D5">
        <w:trPr>
          <w:jc w:val="center"/>
        </w:trPr>
        <w:tc>
          <w:tcPr>
            <w:tcW w:w="2508" w:type="dxa"/>
            <w:vAlign w:val="bottom"/>
          </w:tcPr>
          <w:p w14:paraId="779351D8" w14:textId="77777777" w:rsidR="0017774D" w:rsidRPr="008F6568" w:rsidRDefault="0017774D" w:rsidP="00B765D5">
            <w:pPr>
              <w:spacing w:before="1" w:after="1"/>
            </w:pPr>
            <w:r w:rsidRPr="008F6568">
              <w:t>(Intercept)</w:t>
            </w:r>
          </w:p>
        </w:tc>
        <w:tc>
          <w:tcPr>
            <w:tcW w:w="2559" w:type="dxa"/>
            <w:vAlign w:val="bottom"/>
          </w:tcPr>
          <w:p w14:paraId="69B7C12E" w14:textId="70111424" w:rsidR="0017774D" w:rsidRPr="008F6568" w:rsidRDefault="00521072" w:rsidP="00B765D5">
            <w:pPr>
              <w:spacing w:before="1" w:after="1"/>
            </w:pPr>
            <w:r w:rsidRPr="008F6568">
              <w:t>1.477</w:t>
            </w:r>
          </w:p>
        </w:tc>
        <w:tc>
          <w:tcPr>
            <w:tcW w:w="0" w:type="auto"/>
            <w:vAlign w:val="bottom"/>
          </w:tcPr>
          <w:p w14:paraId="497AE956" w14:textId="2E33AC00" w:rsidR="0017774D" w:rsidRPr="008F6568" w:rsidRDefault="00521072" w:rsidP="00B765D5">
            <w:pPr>
              <w:spacing w:before="1" w:after="1"/>
            </w:pPr>
            <w:r w:rsidRPr="008F6568">
              <w:t>0.367</w:t>
            </w:r>
          </w:p>
        </w:tc>
        <w:tc>
          <w:tcPr>
            <w:tcW w:w="0" w:type="auto"/>
            <w:vAlign w:val="bottom"/>
          </w:tcPr>
          <w:p w14:paraId="0B566A1A" w14:textId="13E47596" w:rsidR="0017774D" w:rsidRPr="008F6568" w:rsidRDefault="00521072" w:rsidP="00B765D5">
            <w:pPr>
              <w:spacing w:before="1" w:after="1"/>
            </w:pPr>
            <w:r w:rsidRPr="008F6568">
              <w:t>4.019</w:t>
            </w:r>
          </w:p>
        </w:tc>
        <w:tc>
          <w:tcPr>
            <w:tcW w:w="0" w:type="auto"/>
            <w:vAlign w:val="bottom"/>
          </w:tcPr>
          <w:p w14:paraId="0D312377" w14:textId="468A2DAF" w:rsidR="0017774D" w:rsidRPr="008F6568" w:rsidRDefault="00521072" w:rsidP="00B765D5">
            <w:pPr>
              <w:spacing w:before="1" w:after="1"/>
            </w:pPr>
            <w:r w:rsidRPr="008F6568">
              <w:t>&lt;0.0001***</w:t>
            </w:r>
          </w:p>
        </w:tc>
      </w:tr>
      <w:tr w:rsidR="0017774D" w:rsidRPr="008F6568" w14:paraId="45413800" w14:textId="77777777" w:rsidTr="00B765D5">
        <w:trPr>
          <w:jc w:val="center"/>
        </w:trPr>
        <w:tc>
          <w:tcPr>
            <w:tcW w:w="2508" w:type="dxa"/>
          </w:tcPr>
          <w:p w14:paraId="3FB213B5" w14:textId="77777777" w:rsidR="0017774D" w:rsidRPr="008F6568" w:rsidRDefault="0017774D" w:rsidP="00B765D5">
            <w:pPr>
              <w:spacing w:before="1" w:after="1"/>
              <w:rPr>
                <w:bCs/>
              </w:rPr>
            </w:pPr>
            <w:proofErr w:type="spellStart"/>
            <w:r w:rsidRPr="008F6568">
              <w:rPr>
                <w:bCs/>
              </w:rPr>
              <w:t>Backness</w:t>
            </w:r>
            <w:proofErr w:type="spellEnd"/>
            <w:r w:rsidRPr="008F6568">
              <w:rPr>
                <w:bCs/>
              </w:rPr>
              <w:t xml:space="preserve"> = </w:t>
            </w:r>
            <w:r w:rsidRPr="008F6568">
              <w:rPr>
                <w:bCs/>
                <w:i/>
              </w:rPr>
              <w:t>front</w:t>
            </w:r>
          </w:p>
        </w:tc>
        <w:tc>
          <w:tcPr>
            <w:tcW w:w="2559" w:type="dxa"/>
            <w:vAlign w:val="bottom"/>
          </w:tcPr>
          <w:p w14:paraId="2DAAD954" w14:textId="3DF0CF04" w:rsidR="0017774D" w:rsidRPr="008F6568" w:rsidRDefault="00521072" w:rsidP="00B765D5">
            <w:pPr>
              <w:spacing w:before="1" w:after="1"/>
            </w:pPr>
            <w:r w:rsidRPr="008F6568">
              <w:t>0.281</w:t>
            </w:r>
          </w:p>
        </w:tc>
        <w:tc>
          <w:tcPr>
            <w:tcW w:w="0" w:type="auto"/>
            <w:vAlign w:val="bottom"/>
          </w:tcPr>
          <w:p w14:paraId="0E602570" w14:textId="4A11FB7F" w:rsidR="0017774D" w:rsidRPr="008F6568" w:rsidRDefault="00521072" w:rsidP="00B765D5">
            <w:pPr>
              <w:spacing w:before="1" w:after="1"/>
            </w:pPr>
            <w:r w:rsidRPr="008F6568">
              <w:t>0.513</w:t>
            </w:r>
          </w:p>
        </w:tc>
        <w:tc>
          <w:tcPr>
            <w:tcW w:w="0" w:type="auto"/>
            <w:vAlign w:val="bottom"/>
          </w:tcPr>
          <w:p w14:paraId="1988FCD3" w14:textId="637D854B" w:rsidR="0017774D" w:rsidRPr="008F6568" w:rsidRDefault="00521072" w:rsidP="00B765D5">
            <w:pPr>
              <w:spacing w:before="1" w:after="1"/>
            </w:pPr>
            <w:r w:rsidRPr="008F6568">
              <w:t>0.547</w:t>
            </w:r>
          </w:p>
        </w:tc>
        <w:tc>
          <w:tcPr>
            <w:tcW w:w="0" w:type="auto"/>
            <w:vAlign w:val="bottom"/>
          </w:tcPr>
          <w:p w14:paraId="3757FAE7" w14:textId="0D8DDC6A" w:rsidR="0017774D" w:rsidRPr="008F6568" w:rsidRDefault="00521072" w:rsidP="00B765D5">
            <w:pPr>
              <w:spacing w:before="1" w:after="1"/>
            </w:pPr>
            <w:r w:rsidRPr="008F6568">
              <w:t>0.585</w:t>
            </w:r>
          </w:p>
        </w:tc>
      </w:tr>
      <w:tr w:rsidR="0017774D" w:rsidRPr="008F6568" w14:paraId="72B4F795" w14:textId="77777777" w:rsidTr="00B765D5">
        <w:trPr>
          <w:jc w:val="center"/>
        </w:trPr>
        <w:tc>
          <w:tcPr>
            <w:tcW w:w="2508" w:type="dxa"/>
          </w:tcPr>
          <w:p w14:paraId="720E27CC" w14:textId="5F55815E" w:rsidR="0017774D" w:rsidRPr="008F6568" w:rsidRDefault="00521072" w:rsidP="00B765D5">
            <w:pPr>
              <w:spacing w:before="1" w:after="1"/>
              <w:rPr>
                <w:bCs/>
              </w:rPr>
            </w:pPr>
            <w:r w:rsidRPr="008F6568">
              <w:rPr>
                <w:bCs/>
              </w:rPr>
              <w:t xml:space="preserve">Item status = </w:t>
            </w:r>
            <w:r w:rsidRPr="008F6568">
              <w:rPr>
                <w:bCs/>
                <w:i/>
              </w:rPr>
              <w:t>old</w:t>
            </w:r>
          </w:p>
        </w:tc>
        <w:tc>
          <w:tcPr>
            <w:tcW w:w="2559" w:type="dxa"/>
            <w:vAlign w:val="bottom"/>
          </w:tcPr>
          <w:p w14:paraId="2419A81C" w14:textId="2E8F83AB" w:rsidR="0017774D" w:rsidRPr="008F6568" w:rsidRDefault="00521072" w:rsidP="00B765D5">
            <w:pPr>
              <w:spacing w:before="1" w:after="1"/>
            </w:pPr>
            <w:r w:rsidRPr="008F6568">
              <w:t>0.364</w:t>
            </w:r>
          </w:p>
        </w:tc>
        <w:tc>
          <w:tcPr>
            <w:tcW w:w="0" w:type="auto"/>
            <w:vAlign w:val="bottom"/>
          </w:tcPr>
          <w:p w14:paraId="0752FC56" w14:textId="6A5623C4" w:rsidR="0017774D" w:rsidRPr="008F6568" w:rsidRDefault="00521072" w:rsidP="00B765D5">
            <w:pPr>
              <w:spacing w:before="1" w:after="1"/>
            </w:pPr>
            <w:r w:rsidRPr="008F6568">
              <w:t>0.401</w:t>
            </w:r>
          </w:p>
        </w:tc>
        <w:tc>
          <w:tcPr>
            <w:tcW w:w="0" w:type="auto"/>
            <w:vAlign w:val="bottom"/>
          </w:tcPr>
          <w:p w14:paraId="15A731A2" w14:textId="732DC6D1" w:rsidR="0017774D" w:rsidRPr="008F6568" w:rsidRDefault="00521072" w:rsidP="00B765D5">
            <w:pPr>
              <w:spacing w:before="1" w:after="1"/>
            </w:pPr>
            <w:r w:rsidRPr="008F6568">
              <w:t>0.909</w:t>
            </w:r>
          </w:p>
        </w:tc>
        <w:tc>
          <w:tcPr>
            <w:tcW w:w="0" w:type="auto"/>
            <w:vAlign w:val="bottom"/>
          </w:tcPr>
          <w:p w14:paraId="4A27C4C8" w14:textId="00C11766" w:rsidR="0017774D" w:rsidRPr="008F6568" w:rsidRDefault="00521072" w:rsidP="00B765D5">
            <w:pPr>
              <w:spacing w:before="1" w:after="1"/>
            </w:pPr>
            <w:r w:rsidRPr="008F6568">
              <w:t>0.363</w:t>
            </w:r>
          </w:p>
        </w:tc>
      </w:tr>
      <w:tr w:rsidR="0017774D" w:rsidRPr="008F6568" w14:paraId="62425347" w14:textId="77777777" w:rsidTr="00B765D5">
        <w:trPr>
          <w:jc w:val="center"/>
        </w:trPr>
        <w:tc>
          <w:tcPr>
            <w:tcW w:w="2508" w:type="dxa"/>
          </w:tcPr>
          <w:p w14:paraId="238B018C" w14:textId="77C36C41" w:rsidR="0017774D" w:rsidRPr="008F6568" w:rsidRDefault="00521072" w:rsidP="00B765D5">
            <w:pPr>
              <w:spacing w:before="1" w:after="1"/>
              <w:rPr>
                <w:bCs/>
                <w:i/>
              </w:rPr>
            </w:pPr>
            <w:r w:rsidRPr="008F6568">
              <w:rPr>
                <w:bCs/>
              </w:rPr>
              <w:t xml:space="preserve">Western origin = </w:t>
            </w:r>
            <w:r w:rsidRPr="008F6568">
              <w:rPr>
                <w:bCs/>
                <w:i/>
              </w:rPr>
              <w:t>West</w:t>
            </w:r>
          </w:p>
        </w:tc>
        <w:tc>
          <w:tcPr>
            <w:tcW w:w="2559" w:type="dxa"/>
            <w:vAlign w:val="bottom"/>
          </w:tcPr>
          <w:p w14:paraId="26C7196C" w14:textId="4BD7FBA7" w:rsidR="0017774D" w:rsidRPr="008F6568" w:rsidRDefault="00521072" w:rsidP="00B765D5">
            <w:pPr>
              <w:spacing w:before="1" w:after="1"/>
            </w:pPr>
            <w:r w:rsidRPr="008F6568">
              <w:t>-0.362</w:t>
            </w:r>
          </w:p>
        </w:tc>
        <w:tc>
          <w:tcPr>
            <w:tcW w:w="0" w:type="auto"/>
            <w:vAlign w:val="bottom"/>
          </w:tcPr>
          <w:p w14:paraId="3F271B9A" w14:textId="5CAF83C7" w:rsidR="0017774D" w:rsidRPr="008F6568" w:rsidRDefault="00521072" w:rsidP="00B765D5">
            <w:pPr>
              <w:spacing w:before="1" w:after="1"/>
            </w:pPr>
            <w:r w:rsidRPr="008F6568">
              <w:t>0.398</w:t>
            </w:r>
          </w:p>
        </w:tc>
        <w:tc>
          <w:tcPr>
            <w:tcW w:w="0" w:type="auto"/>
            <w:vAlign w:val="bottom"/>
          </w:tcPr>
          <w:p w14:paraId="5A5AB4D7" w14:textId="39B3F12A" w:rsidR="0017774D" w:rsidRPr="008F6568" w:rsidRDefault="00521072" w:rsidP="00B765D5">
            <w:pPr>
              <w:spacing w:before="1" w:after="1"/>
            </w:pPr>
            <w:r w:rsidRPr="008F6568">
              <w:t>-0.911</w:t>
            </w:r>
          </w:p>
        </w:tc>
        <w:tc>
          <w:tcPr>
            <w:tcW w:w="0" w:type="auto"/>
            <w:vAlign w:val="bottom"/>
          </w:tcPr>
          <w:p w14:paraId="64D88A66" w14:textId="3D1A4D61" w:rsidR="0017774D" w:rsidRPr="008F6568" w:rsidRDefault="00521072" w:rsidP="00B765D5">
            <w:pPr>
              <w:spacing w:before="1" w:after="1"/>
            </w:pPr>
            <w:r w:rsidRPr="008F6568">
              <w:t>0.362</w:t>
            </w:r>
          </w:p>
        </w:tc>
      </w:tr>
      <w:tr w:rsidR="00521072" w:rsidRPr="008F6568" w14:paraId="1249371E" w14:textId="77777777" w:rsidTr="00B765D5">
        <w:trPr>
          <w:jc w:val="center"/>
        </w:trPr>
        <w:tc>
          <w:tcPr>
            <w:tcW w:w="2508" w:type="dxa"/>
          </w:tcPr>
          <w:p w14:paraId="36263B88" w14:textId="5472B5AF" w:rsidR="00521072" w:rsidRPr="008F6568" w:rsidRDefault="00135EF0" w:rsidP="00B765D5">
            <w:pPr>
              <w:spacing w:before="1" w:after="1"/>
              <w:rPr>
                <w:bCs/>
                <w:i/>
              </w:rPr>
            </w:pPr>
            <w:proofErr w:type="spellStart"/>
            <w:r w:rsidRPr="008F6568">
              <w:rPr>
                <w:bCs/>
              </w:rPr>
              <w:t>Backness</w:t>
            </w:r>
            <w:proofErr w:type="spellEnd"/>
            <w:r w:rsidRPr="008F6568">
              <w:rPr>
                <w:bCs/>
              </w:rPr>
              <w:t>=</w:t>
            </w:r>
            <w:r w:rsidRPr="008F6568">
              <w:rPr>
                <w:bCs/>
                <w:i/>
              </w:rPr>
              <w:t>front</w:t>
            </w:r>
            <w:r w:rsidRPr="008F6568">
              <w:rPr>
                <w:bCs/>
              </w:rPr>
              <w:t xml:space="preserve"> x Status=</w:t>
            </w:r>
            <w:r w:rsidRPr="008F6568">
              <w:rPr>
                <w:bCs/>
                <w:i/>
              </w:rPr>
              <w:t>old</w:t>
            </w:r>
          </w:p>
        </w:tc>
        <w:tc>
          <w:tcPr>
            <w:tcW w:w="2559" w:type="dxa"/>
            <w:vAlign w:val="bottom"/>
          </w:tcPr>
          <w:p w14:paraId="73C69B42" w14:textId="56E17F9E" w:rsidR="00521072" w:rsidRPr="008F6568" w:rsidRDefault="00135EF0" w:rsidP="00B765D5">
            <w:pPr>
              <w:spacing w:before="1" w:after="1"/>
            </w:pPr>
            <w:r w:rsidRPr="008F6568">
              <w:t>-1.475</w:t>
            </w:r>
          </w:p>
        </w:tc>
        <w:tc>
          <w:tcPr>
            <w:tcW w:w="0" w:type="auto"/>
            <w:vAlign w:val="bottom"/>
          </w:tcPr>
          <w:p w14:paraId="253F1E6D" w14:textId="23E9BDA5" w:rsidR="00521072" w:rsidRPr="008F6568" w:rsidRDefault="00135EF0" w:rsidP="00B765D5">
            <w:pPr>
              <w:spacing w:before="1" w:after="1"/>
            </w:pPr>
            <w:r w:rsidRPr="008F6568">
              <w:t>0.549</w:t>
            </w:r>
          </w:p>
        </w:tc>
        <w:tc>
          <w:tcPr>
            <w:tcW w:w="0" w:type="auto"/>
            <w:vAlign w:val="bottom"/>
          </w:tcPr>
          <w:p w14:paraId="017F015C" w14:textId="591D3656" w:rsidR="00521072" w:rsidRPr="008F6568" w:rsidRDefault="00135EF0" w:rsidP="00B765D5">
            <w:pPr>
              <w:spacing w:before="1" w:after="1"/>
            </w:pPr>
            <w:r w:rsidRPr="008F6568">
              <w:t>-2.686</w:t>
            </w:r>
          </w:p>
        </w:tc>
        <w:tc>
          <w:tcPr>
            <w:tcW w:w="0" w:type="auto"/>
            <w:vAlign w:val="bottom"/>
          </w:tcPr>
          <w:p w14:paraId="0063DE06" w14:textId="50BA6173" w:rsidR="00521072" w:rsidRPr="008F6568" w:rsidRDefault="00135EF0" w:rsidP="00B765D5">
            <w:pPr>
              <w:spacing w:before="1" w:after="1"/>
            </w:pPr>
            <w:r w:rsidRPr="008F6568">
              <w:t>0.007**</w:t>
            </w:r>
          </w:p>
        </w:tc>
      </w:tr>
      <w:tr w:rsidR="00521072" w:rsidRPr="008F6568" w14:paraId="4EDF7EA9" w14:textId="77777777" w:rsidTr="00B765D5">
        <w:trPr>
          <w:jc w:val="center"/>
        </w:trPr>
        <w:tc>
          <w:tcPr>
            <w:tcW w:w="2508" w:type="dxa"/>
          </w:tcPr>
          <w:p w14:paraId="4A229863" w14:textId="2C3CF285" w:rsidR="00521072" w:rsidRPr="008F6568" w:rsidRDefault="00135EF0" w:rsidP="00B765D5">
            <w:pPr>
              <w:spacing w:before="1" w:after="1"/>
              <w:rPr>
                <w:bCs/>
              </w:rPr>
            </w:pPr>
            <w:proofErr w:type="spellStart"/>
            <w:r w:rsidRPr="008F6568">
              <w:rPr>
                <w:bCs/>
              </w:rPr>
              <w:t>Backness</w:t>
            </w:r>
            <w:proofErr w:type="spellEnd"/>
            <w:r w:rsidRPr="008F6568">
              <w:rPr>
                <w:bCs/>
              </w:rPr>
              <w:t>=</w:t>
            </w:r>
            <w:r w:rsidRPr="008F6568">
              <w:rPr>
                <w:bCs/>
                <w:i/>
              </w:rPr>
              <w:t>front</w:t>
            </w:r>
            <w:r w:rsidRPr="008F6568">
              <w:rPr>
                <w:bCs/>
              </w:rPr>
              <w:t xml:space="preserve"> x</w:t>
            </w:r>
          </w:p>
          <w:p w14:paraId="7FA2D37E" w14:textId="1AD0C9FC" w:rsidR="00135EF0" w:rsidRPr="008F6568" w:rsidRDefault="00135EF0" w:rsidP="00B765D5">
            <w:pPr>
              <w:spacing w:before="1" w:after="1"/>
              <w:rPr>
                <w:bCs/>
                <w:i/>
              </w:rPr>
            </w:pPr>
            <w:r w:rsidRPr="008F6568">
              <w:rPr>
                <w:bCs/>
              </w:rPr>
              <w:t xml:space="preserve">Origin = </w:t>
            </w:r>
            <w:r w:rsidRPr="008F6568">
              <w:rPr>
                <w:bCs/>
                <w:i/>
              </w:rPr>
              <w:t>West</w:t>
            </w:r>
          </w:p>
        </w:tc>
        <w:tc>
          <w:tcPr>
            <w:tcW w:w="2559" w:type="dxa"/>
            <w:vAlign w:val="bottom"/>
          </w:tcPr>
          <w:p w14:paraId="2498987D" w14:textId="19395B50" w:rsidR="00521072" w:rsidRPr="008F6568" w:rsidRDefault="00135EF0" w:rsidP="00B765D5">
            <w:pPr>
              <w:spacing w:before="1" w:after="1"/>
            </w:pPr>
            <w:r w:rsidRPr="008F6568">
              <w:t>0.973</w:t>
            </w:r>
          </w:p>
        </w:tc>
        <w:tc>
          <w:tcPr>
            <w:tcW w:w="0" w:type="auto"/>
            <w:vAlign w:val="bottom"/>
          </w:tcPr>
          <w:p w14:paraId="0D1EB5E0" w14:textId="4870BA11" w:rsidR="00521072" w:rsidRPr="008F6568" w:rsidRDefault="00135EF0" w:rsidP="00B765D5">
            <w:pPr>
              <w:spacing w:before="1" w:after="1"/>
            </w:pPr>
            <w:r w:rsidRPr="008F6568">
              <w:t>0.545</w:t>
            </w:r>
          </w:p>
        </w:tc>
        <w:tc>
          <w:tcPr>
            <w:tcW w:w="0" w:type="auto"/>
            <w:vAlign w:val="bottom"/>
          </w:tcPr>
          <w:p w14:paraId="6E340A45" w14:textId="279F0C3F" w:rsidR="00521072" w:rsidRPr="008F6568" w:rsidRDefault="00135EF0" w:rsidP="00B765D5">
            <w:pPr>
              <w:spacing w:before="1" w:after="1"/>
            </w:pPr>
            <w:r w:rsidRPr="008F6568">
              <w:t>1.784</w:t>
            </w:r>
          </w:p>
        </w:tc>
        <w:tc>
          <w:tcPr>
            <w:tcW w:w="0" w:type="auto"/>
            <w:vAlign w:val="bottom"/>
          </w:tcPr>
          <w:p w14:paraId="5D7AE63C" w14:textId="1BA5A036" w:rsidR="00521072" w:rsidRPr="008F6568" w:rsidRDefault="00135EF0" w:rsidP="00B765D5">
            <w:pPr>
              <w:spacing w:before="1" w:after="1"/>
            </w:pPr>
            <w:r w:rsidRPr="008F6568">
              <w:t>0.074</w:t>
            </w:r>
          </w:p>
        </w:tc>
      </w:tr>
    </w:tbl>
    <w:p w14:paraId="7A6207E7" w14:textId="77777777" w:rsidR="00B765D5" w:rsidRDefault="00B765D5" w:rsidP="00B765D5">
      <w:pPr>
        <w:spacing w:before="1" w:after="1"/>
        <w:jc w:val="center"/>
      </w:pPr>
    </w:p>
    <w:p w14:paraId="4E34CC93" w14:textId="78A093F8" w:rsidR="0017774D" w:rsidRDefault="00B440A0" w:rsidP="00B765D5">
      <w:pPr>
        <w:spacing w:before="1" w:after="1"/>
        <w:jc w:val="center"/>
      </w:pPr>
      <w:r w:rsidRPr="008F6568">
        <w:t>Table 2</w:t>
      </w:r>
      <w:r w:rsidR="0017774D" w:rsidRPr="008F6568">
        <w:t xml:space="preserve">. </w:t>
      </w:r>
      <w:r w:rsidR="00A84466">
        <w:t>Summary of fixed effects from g</w:t>
      </w:r>
      <w:r w:rsidR="0090741F" w:rsidRPr="008F6568">
        <w:t xml:space="preserve">eneralized linear mixed effect model predicting </w:t>
      </w:r>
      <w:r w:rsidR="00A84466">
        <w:t>response accuracy</w:t>
      </w:r>
      <w:r w:rsidR="0017774D" w:rsidRPr="008F6568">
        <w:t xml:space="preserve">, for Business Professional </w:t>
      </w:r>
      <w:r w:rsidR="001400D9" w:rsidRPr="008F6568">
        <w:t>social prime</w:t>
      </w:r>
      <w:r w:rsidR="00A84466">
        <w:t xml:space="preserve"> conditions only</w:t>
      </w:r>
      <w:r w:rsidR="0017774D" w:rsidRPr="008F6568">
        <w:t>. (N=</w:t>
      </w:r>
      <w:r w:rsidR="001400D9" w:rsidRPr="008F6568">
        <w:t>396</w:t>
      </w:r>
      <w:r w:rsidR="0017774D" w:rsidRPr="008F6568">
        <w:t>)</w:t>
      </w:r>
    </w:p>
    <w:p w14:paraId="40E3B34A" w14:textId="77777777" w:rsidR="00B765D5" w:rsidRPr="008F6568" w:rsidRDefault="00B765D5" w:rsidP="00B765D5">
      <w:pPr>
        <w:spacing w:before="1" w:after="1"/>
        <w:jc w:val="center"/>
      </w:pPr>
    </w:p>
    <w:p w14:paraId="112A64F6" w14:textId="77777777" w:rsidR="004F6C21" w:rsidRPr="008F6568" w:rsidRDefault="004F6C21" w:rsidP="00B765D5">
      <w:pPr>
        <w:spacing w:before="1" w:after="1"/>
      </w:pPr>
    </w:p>
    <w:p w14:paraId="416F5E6A" w14:textId="47736A67" w:rsidR="00732C3D" w:rsidRPr="008F6568" w:rsidRDefault="004F6C21" w:rsidP="00C10925">
      <w:pPr>
        <w:spacing w:before="1" w:after="1" w:line="480" w:lineRule="auto"/>
      </w:pPr>
      <w:r w:rsidRPr="008F6568">
        <w:t xml:space="preserve">A significant interaction emerged between </w:t>
      </w:r>
      <w:r w:rsidR="00855390">
        <w:t>TRAP-</w:t>
      </w:r>
      <w:proofErr w:type="spellStart"/>
      <w:r w:rsidRPr="008F6568">
        <w:t>backness</w:t>
      </w:r>
      <w:proofErr w:type="spellEnd"/>
      <w:r w:rsidRPr="008F6568">
        <w:t xml:space="preserve"> and old versus new status, indicating that </w:t>
      </w:r>
      <w:r w:rsidR="00073DF8" w:rsidRPr="008F6568">
        <w:t xml:space="preserve">the effect of </w:t>
      </w:r>
      <w:r w:rsidRPr="008F6568">
        <w:t>TRAP-</w:t>
      </w:r>
      <w:proofErr w:type="spellStart"/>
      <w:r w:rsidRPr="008F6568">
        <w:t>backness</w:t>
      </w:r>
      <w:proofErr w:type="spellEnd"/>
      <w:r w:rsidRPr="008F6568">
        <w:t xml:space="preserve"> </w:t>
      </w:r>
      <w:r w:rsidR="00073DF8" w:rsidRPr="008F6568">
        <w:t>on</w:t>
      </w:r>
      <w:r w:rsidRPr="008F6568">
        <w:t xml:space="preserve"> recognition accuracy</w:t>
      </w:r>
      <w:r w:rsidR="00073DF8" w:rsidRPr="008F6568">
        <w:t xml:space="preserve"> is</w:t>
      </w:r>
      <w:r w:rsidR="00920BBE" w:rsidRPr="008F6568">
        <w:t xml:space="preserve"> not a general effect, but is</w:t>
      </w:r>
      <w:r w:rsidRPr="008F6568">
        <w:t xml:space="preserve"> </w:t>
      </w:r>
      <w:r w:rsidR="00073DF8" w:rsidRPr="008F6568">
        <w:t>dependent</w:t>
      </w:r>
      <w:r w:rsidRPr="008F6568">
        <w:t xml:space="preserve"> on whether listeners are ac</w:t>
      </w:r>
      <w:r w:rsidR="00EC7912">
        <w:t xml:space="preserve">curately recognizing old items </w:t>
      </w:r>
      <w:r w:rsidRPr="008F6568">
        <w:t xml:space="preserve">or accurately </w:t>
      </w:r>
      <w:r w:rsidR="00737686">
        <w:t>rejecting</w:t>
      </w:r>
      <w:r w:rsidRPr="008F6568">
        <w:t xml:space="preserve"> new items. </w:t>
      </w:r>
      <w:r w:rsidR="00091B64" w:rsidRPr="008F6568">
        <w:t xml:space="preserve">This is illustrated in the overall accuracy results for the Business Professional prime, shown in Figure </w:t>
      </w:r>
      <w:r w:rsidR="003E24BB">
        <w:t>2</w:t>
      </w:r>
      <w:r w:rsidR="00091B64" w:rsidRPr="008F6568">
        <w:t xml:space="preserve">. </w:t>
      </w:r>
      <w:r w:rsidR="00EB41C7">
        <w:t xml:space="preserve">Accuracy for backed stimuli is higher than fronted stimuli in old items (left), </w:t>
      </w:r>
      <w:r w:rsidR="00EB41C7">
        <w:lastRenderedPageBreak/>
        <w:t xml:space="preserve">but the pattern reverses in new items (right). </w:t>
      </w:r>
      <w:r w:rsidR="00073DF8" w:rsidRPr="008F6568">
        <w:t>I thus analyze</w:t>
      </w:r>
      <w:r w:rsidR="009F5F8C">
        <w:t xml:space="preserve"> responses to</w:t>
      </w:r>
      <w:r w:rsidR="00073DF8" w:rsidRPr="008F6568">
        <w:t xml:space="preserve"> </w:t>
      </w:r>
      <w:r w:rsidR="009F5F8C">
        <w:t>old versus new items in</w:t>
      </w:r>
      <w:r w:rsidR="00073DF8" w:rsidRPr="008F6568">
        <w:t xml:space="preserve"> turn. </w:t>
      </w:r>
      <w:r w:rsidR="00D010BA" w:rsidRPr="008F6568">
        <w:t>I begin by assessing listener accu</w:t>
      </w:r>
      <w:r w:rsidR="00160302">
        <w:t>racy in responding to old items, testing</w:t>
      </w:r>
      <w:r w:rsidR="00D010BA" w:rsidRPr="008F6568">
        <w:t xml:space="preserve"> how often listeners achieved a </w:t>
      </w:r>
      <w:r w:rsidR="00D010BA" w:rsidRPr="008F6568">
        <w:rPr>
          <w:i/>
        </w:rPr>
        <w:t>hit</w:t>
      </w:r>
      <w:r w:rsidR="00D010BA" w:rsidRPr="008F6568">
        <w:t xml:space="preserve"> — correct classification of </w:t>
      </w:r>
      <w:r w:rsidR="00791C3F">
        <w:t>an old item</w:t>
      </w:r>
      <w:r w:rsidR="00D010BA">
        <w:t xml:space="preserve"> </w:t>
      </w:r>
      <w:r w:rsidR="00160302">
        <w:t>as “old</w:t>
      </w:r>
      <w:r w:rsidR="00D010BA" w:rsidRPr="008F6568">
        <w:t>”</w:t>
      </w:r>
      <w:r w:rsidR="00160302">
        <w:t xml:space="preserve"> — as opposed to a </w:t>
      </w:r>
      <w:r w:rsidR="00160302">
        <w:rPr>
          <w:i/>
        </w:rPr>
        <w:t>miss</w:t>
      </w:r>
      <w:r w:rsidR="00160302">
        <w:t xml:space="preserve"> — incorrect classification of an old item as “new.”</w:t>
      </w:r>
      <w:r w:rsidR="00D010BA" w:rsidRPr="008F6568">
        <w:t xml:space="preserve"> Accuracy for old items (</w:t>
      </w:r>
      <w:r w:rsidR="00D010BA" w:rsidRPr="008F6568">
        <w:rPr>
          <w:i/>
        </w:rPr>
        <w:t>hit rate</w:t>
      </w:r>
      <w:r w:rsidR="00D010BA" w:rsidRPr="008F6568">
        <w:t xml:space="preserve">) reflects how well listeners </w:t>
      </w:r>
      <w:r w:rsidR="00791C3F">
        <w:t>recognized</w:t>
      </w:r>
      <w:r w:rsidR="00D010BA" w:rsidRPr="008F6568">
        <w:t xml:space="preserve"> previously experienced stimuli. Second, I examine listener accuracy in responding to new items, stimuli that were </w:t>
      </w:r>
      <w:r w:rsidR="00D010BA" w:rsidRPr="008F6568">
        <w:rPr>
          <w:i/>
        </w:rPr>
        <w:t>not</w:t>
      </w:r>
      <w:r w:rsidR="00D010BA" w:rsidRPr="008F6568">
        <w:t xml:space="preserve"> previously heard in </w:t>
      </w:r>
      <w:r w:rsidR="009F5F8C">
        <w:t>training</w:t>
      </w:r>
      <w:r w:rsidR="00732C3D">
        <w:t xml:space="preserve">. This tests </w:t>
      </w:r>
      <w:r w:rsidR="00D010BA" w:rsidRPr="008F6568">
        <w:t>how often listeners gave a</w:t>
      </w:r>
      <w:r w:rsidR="00D010BA" w:rsidRPr="008F6568">
        <w:rPr>
          <w:i/>
        </w:rPr>
        <w:t xml:space="preserve"> correct rejection</w:t>
      </w:r>
      <w:r w:rsidR="00D010BA" w:rsidRPr="008F6568">
        <w:t xml:space="preserve"> — correctly classifying new items as “new”— </w:t>
      </w:r>
      <w:r w:rsidR="00CA63D4">
        <w:t>as opposed to</w:t>
      </w:r>
      <w:r w:rsidR="00D010BA" w:rsidRPr="008F6568">
        <w:t xml:space="preserve"> a </w:t>
      </w:r>
      <w:r w:rsidR="00D010BA" w:rsidRPr="008F6568">
        <w:rPr>
          <w:i/>
        </w:rPr>
        <w:t>false alarm</w:t>
      </w:r>
      <w:r w:rsidR="00D010BA" w:rsidRPr="008F6568">
        <w:t xml:space="preserve"> — incorrectly classifying new items as “old.” </w:t>
      </w:r>
    </w:p>
    <w:p w14:paraId="35E2FFBF" w14:textId="77777777" w:rsidR="00091B64" w:rsidRPr="008F6568" w:rsidRDefault="00091B64" w:rsidP="00C10925">
      <w:pPr>
        <w:spacing w:before="1" w:after="1" w:line="480" w:lineRule="auto"/>
        <w:jc w:val="center"/>
      </w:pPr>
      <w:r w:rsidRPr="008F6568">
        <w:rPr>
          <w:noProof/>
        </w:rPr>
        <w:drawing>
          <wp:inline distT="0" distB="0" distL="0" distR="0" wp14:anchorId="47C7ACAC" wp14:editId="523826AA">
            <wp:extent cx="4744378" cy="3050320"/>
            <wp:effectExtent l="0" t="0" r="5715" b="0"/>
            <wp:docPr id="1" name="Picture 1" descr="BusProf_memA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Prof_memAc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6928" cy="3077677"/>
                    </a:xfrm>
                    <a:prstGeom prst="rect">
                      <a:avLst/>
                    </a:prstGeom>
                    <a:noFill/>
                    <a:ln>
                      <a:noFill/>
                    </a:ln>
                  </pic:spPr>
                </pic:pic>
              </a:graphicData>
            </a:graphic>
          </wp:inline>
        </w:drawing>
      </w:r>
    </w:p>
    <w:p w14:paraId="607A1D6C" w14:textId="31C5DF1D" w:rsidR="00091B64" w:rsidRPr="008F6568" w:rsidRDefault="00091B64" w:rsidP="00EB41C7">
      <w:pPr>
        <w:spacing w:before="1" w:after="1"/>
        <w:jc w:val="center"/>
      </w:pPr>
      <w:r w:rsidRPr="008F6568">
        <w:t xml:space="preserve">Figure </w:t>
      </w:r>
      <w:r w:rsidR="003E24BB">
        <w:t>2</w:t>
      </w:r>
      <w:r w:rsidRPr="008F6568">
        <w:t xml:space="preserve">. Frequency </w:t>
      </w:r>
      <w:r w:rsidRPr="00D86345">
        <w:rPr>
          <w:i/>
        </w:rPr>
        <w:t>accurate</w:t>
      </w:r>
      <w:r w:rsidRPr="008F6568">
        <w:t xml:space="preserve"> responses in Business Professional prime conditions, by old versus new item status and TRAP </w:t>
      </w:r>
      <w:proofErr w:type="spellStart"/>
      <w:r w:rsidRPr="008F6568">
        <w:t>backness</w:t>
      </w:r>
      <w:proofErr w:type="spellEnd"/>
      <w:r w:rsidRPr="008F6568">
        <w:t>.</w:t>
      </w:r>
    </w:p>
    <w:p w14:paraId="457E62C8" w14:textId="77777777" w:rsidR="00D010BA" w:rsidRPr="008F6568" w:rsidRDefault="00D010BA" w:rsidP="00C10925">
      <w:pPr>
        <w:spacing w:before="1" w:after="1" w:line="480" w:lineRule="auto"/>
      </w:pPr>
    </w:p>
    <w:p w14:paraId="577A52A8" w14:textId="4B1E5EE2" w:rsidR="001C68E6" w:rsidRPr="008F6568" w:rsidRDefault="00D76806" w:rsidP="00C10925">
      <w:pPr>
        <w:spacing w:before="1" w:after="1" w:line="480" w:lineRule="auto"/>
        <w:rPr>
          <w:i/>
        </w:rPr>
      </w:pPr>
      <w:r>
        <w:rPr>
          <w:i/>
        </w:rPr>
        <w:t>Hit R</w:t>
      </w:r>
      <w:r w:rsidR="00917D41" w:rsidRPr="008F6568">
        <w:rPr>
          <w:i/>
        </w:rPr>
        <w:t>ate</w:t>
      </w:r>
      <w:r w:rsidR="001C68E6" w:rsidRPr="008F6568">
        <w:rPr>
          <w:i/>
        </w:rPr>
        <w:t xml:space="preserve"> </w:t>
      </w:r>
      <w:r>
        <w:rPr>
          <w:i/>
        </w:rPr>
        <w:t>(R</w:t>
      </w:r>
      <w:r w:rsidR="00BE7F70">
        <w:rPr>
          <w:i/>
        </w:rPr>
        <w:t>esponses to</w:t>
      </w:r>
      <w:r w:rsidR="006917A5" w:rsidRPr="008F6568">
        <w:rPr>
          <w:i/>
        </w:rPr>
        <w:t xml:space="preserve"> old items)</w:t>
      </w:r>
    </w:p>
    <w:p w14:paraId="164E8F3F" w14:textId="0F0D3261" w:rsidR="001C68E6" w:rsidRPr="008F6568" w:rsidRDefault="00FE78B7" w:rsidP="00C10925">
      <w:pPr>
        <w:spacing w:before="1" w:after="1" w:line="480" w:lineRule="auto"/>
      </w:pPr>
      <w:r w:rsidRPr="008F6568">
        <w:t xml:space="preserve">If social expectations </w:t>
      </w:r>
      <w:r w:rsidR="009B2639">
        <w:t>led</w:t>
      </w:r>
      <w:r w:rsidRPr="008F6568">
        <w:t xml:space="preserve"> to better memory for sign-vehicles that are </w:t>
      </w:r>
      <w:r w:rsidRPr="008F6568">
        <w:rPr>
          <w:i/>
        </w:rPr>
        <w:t>congruent</w:t>
      </w:r>
      <w:r w:rsidRPr="008F6568">
        <w:t xml:space="preserve"> with that expectation, we would expect </w:t>
      </w:r>
      <w:r w:rsidR="00C578C2" w:rsidRPr="008F6568">
        <w:t>better accuracy</w:t>
      </w:r>
      <w:r w:rsidRPr="008F6568">
        <w:t xml:space="preserve"> </w:t>
      </w:r>
      <w:r w:rsidR="00D86345">
        <w:t>in recognizing</w:t>
      </w:r>
      <w:r w:rsidRPr="008F6568">
        <w:t xml:space="preserve"> </w:t>
      </w:r>
      <w:r w:rsidR="001C68E6" w:rsidRPr="008F6568">
        <w:t xml:space="preserve">old items (higher </w:t>
      </w:r>
      <w:r w:rsidR="001C68E6" w:rsidRPr="008F6568">
        <w:rPr>
          <w:i/>
        </w:rPr>
        <w:t>hit rate</w:t>
      </w:r>
      <w:r w:rsidR="001C68E6" w:rsidRPr="008F6568">
        <w:t xml:space="preserve">) with </w:t>
      </w:r>
      <w:r w:rsidRPr="008F6568">
        <w:t>backed TRAP as compared to front TRAP.</w:t>
      </w:r>
      <w:r w:rsidR="00DE42B8">
        <w:t xml:space="preserve"> This</w:t>
      </w:r>
      <w:r w:rsidR="001C68E6" w:rsidRPr="008F6568">
        <w:t xml:space="preserve"> expected pattern emerged in </w:t>
      </w:r>
      <w:r w:rsidR="00EE70D3">
        <w:t>results</w:t>
      </w:r>
      <w:r w:rsidR="001C68E6" w:rsidRPr="008F6568">
        <w:t xml:space="preserve"> </w:t>
      </w:r>
      <w:r w:rsidR="00C578C2" w:rsidRPr="008F6568">
        <w:t xml:space="preserve">(see left bars </w:t>
      </w:r>
      <w:r w:rsidR="00C578C2" w:rsidRPr="008F6568">
        <w:lastRenderedPageBreak/>
        <w:t xml:space="preserve">in Figure </w:t>
      </w:r>
      <w:r w:rsidR="003E24BB">
        <w:t>2</w:t>
      </w:r>
      <w:r w:rsidR="00C578C2" w:rsidRPr="008F6568">
        <w:t xml:space="preserve">) </w:t>
      </w:r>
      <w:r w:rsidR="001C68E6" w:rsidRPr="008F6568">
        <w:t xml:space="preserve">— </w:t>
      </w:r>
      <w:r w:rsidR="00C578C2" w:rsidRPr="008F6568">
        <w:t xml:space="preserve">within the Business Professional prime, </w:t>
      </w:r>
      <w:r w:rsidR="001C68E6" w:rsidRPr="008F6568">
        <w:t xml:space="preserve">listeners who heard backed TRAPs were better at </w:t>
      </w:r>
      <w:r w:rsidR="004E5497">
        <w:t xml:space="preserve">correctly </w:t>
      </w:r>
      <w:r w:rsidR="001C68E6" w:rsidRPr="008F6568">
        <w:t xml:space="preserve">recognizing </w:t>
      </w:r>
      <w:r w:rsidR="008A0009" w:rsidRPr="008F6568">
        <w:t>old</w:t>
      </w:r>
      <w:r w:rsidR="001C68E6" w:rsidRPr="008F6568">
        <w:t xml:space="preserve"> words than those with front TRAPs.</w:t>
      </w:r>
      <w:r w:rsidR="008A0009" w:rsidRPr="008F6568">
        <w:t xml:space="preserve"> </w:t>
      </w:r>
      <w:r w:rsidR="00980007">
        <w:t>However, this</w:t>
      </w:r>
      <w:r w:rsidR="001C68E6" w:rsidRPr="008F6568">
        <w:t xml:space="preserve"> effect was only marginally significant in a statistical comparison of the back-front contrast within old items</w:t>
      </w:r>
      <w:r w:rsidR="008A0009" w:rsidRPr="008F6568">
        <w:t xml:space="preserve"> (Estimate=0.615, SE= 0.371, Z=1.658, P=0.097), calculated via </w:t>
      </w:r>
      <w:r w:rsidR="007422E3">
        <w:t xml:space="preserve">a least-squares </w:t>
      </w:r>
      <w:r w:rsidR="008A0009" w:rsidRPr="008F6568">
        <w:t>means</w:t>
      </w:r>
      <w:r w:rsidR="00AA4A47">
        <w:t xml:space="preserve"> comparison</w:t>
      </w:r>
      <w:r w:rsidR="008A0009" w:rsidRPr="008F6568">
        <w:t xml:space="preserve"> </w:t>
      </w:r>
      <w:r w:rsidR="009E31D2">
        <w:t>within</w:t>
      </w:r>
      <w:r w:rsidR="00920BBE" w:rsidRPr="008F6568">
        <w:t xml:space="preserve"> the </w:t>
      </w:r>
      <w:r w:rsidR="00B440A0" w:rsidRPr="008F6568">
        <w:t xml:space="preserve">overall regression </w:t>
      </w:r>
      <w:r w:rsidR="00920BBE" w:rsidRPr="008F6568">
        <w:t>model</w:t>
      </w:r>
      <w:r w:rsidR="00DE7B43">
        <w:t xml:space="preserve">. </w:t>
      </w:r>
      <w:r w:rsidR="008A0009" w:rsidRPr="008F6568">
        <w:t xml:space="preserve">We thus see </w:t>
      </w:r>
      <w:r w:rsidR="00D70840">
        <w:t xml:space="preserve">only </w:t>
      </w:r>
      <w:r w:rsidR="003F34F8">
        <w:t>suggestive</w:t>
      </w:r>
      <w:r w:rsidR="008A0009" w:rsidRPr="008F6568">
        <w:t xml:space="preserve"> </w:t>
      </w:r>
      <w:r w:rsidR="007C6FBE" w:rsidRPr="008F6568">
        <w:t>indication</w:t>
      </w:r>
      <w:r w:rsidR="008A0009" w:rsidRPr="008F6568">
        <w:t xml:space="preserve"> </w:t>
      </w:r>
      <w:r w:rsidR="007C6FBE" w:rsidRPr="008F6568">
        <w:t>that congruence between the BP prime and backed TRAP improved recognition of old items.</w:t>
      </w:r>
      <w:r w:rsidR="008A0009" w:rsidRPr="008F6568">
        <w:t xml:space="preserve"> </w:t>
      </w:r>
    </w:p>
    <w:p w14:paraId="63B973D6" w14:textId="2DBFC279" w:rsidR="008A0009" w:rsidRPr="008F6568" w:rsidRDefault="008A0009" w:rsidP="00C10925">
      <w:pPr>
        <w:spacing w:line="480" w:lineRule="auto"/>
        <w:ind w:firstLine="720"/>
      </w:pPr>
      <w:r w:rsidRPr="008F6568">
        <w:t xml:space="preserve">Further, </w:t>
      </w:r>
      <w:r w:rsidR="005757DD" w:rsidRPr="008F6568">
        <w:t>Table 1 illustrates</w:t>
      </w:r>
      <w:r w:rsidRPr="008F6568">
        <w:t xml:space="preserve"> a marginally significant interaction between Western dialect region and </w:t>
      </w:r>
      <w:proofErr w:type="spellStart"/>
      <w:r w:rsidRPr="008F6568">
        <w:t>backness</w:t>
      </w:r>
      <w:proofErr w:type="spellEnd"/>
      <w:r w:rsidRPr="008F6568">
        <w:t xml:space="preserve"> of TRAP. To assess the nature of </w:t>
      </w:r>
      <w:r w:rsidR="0041562B">
        <w:t>the</w:t>
      </w:r>
      <w:r w:rsidRPr="008F6568">
        <w:t xml:space="preserve"> interaction</w:t>
      </w:r>
      <w:r w:rsidR="0041562B">
        <w:t xml:space="preserve"> between TRAP-</w:t>
      </w:r>
      <w:proofErr w:type="spellStart"/>
      <w:r w:rsidR="0041562B">
        <w:t>backness</w:t>
      </w:r>
      <w:proofErr w:type="spellEnd"/>
      <w:r w:rsidR="0041562B">
        <w:t xml:space="preserve"> and a participant’s Western origin</w:t>
      </w:r>
      <w:r w:rsidRPr="008F6568">
        <w:t xml:space="preserve">, I conducted a </w:t>
      </w:r>
      <w:r w:rsidRPr="008F6568">
        <w:rPr>
          <w:i/>
        </w:rPr>
        <w:t>post-hoc</w:t>
      </w:r>
      <w:r w:rsidRPr="008F6568">
        <w:t xml:space="preserve"> analysis on listener subsets </w:t>
      </w:r>
      <w:r w:rsidR="007422E3">
        <w:t>with</w:t>
      </w:r>
      <w:r w:rsidRPr="008F6568">
        <w:t xml:space="preserve"> the </w:t>
      </w:r>
      <w:r w:rsidR="007422E3">
        <w:t>BP</w:t>
      </w:r>
      <w:r w:rsidRPr="008F6568">
        <w:t xml:space="preserve"> </w:t>
      </w:r>
      <w:r w:rsidR="007422E3">
        <w:t>prime</w:t>
      </w:r>
      <w:r w:rsidRPr="008F6568">
        <w:t xml:space="preserve">. </w:t>
      </w:r>
      <w:r w:rsidR="007422E3" w:rsidRPr="008F6568">
        <w:t xml:space="preserve">While this analysis should be approached with caution, as it was not planned and the dataset </w:t>
      </w:r>
      <w:r w:rsidR="007422E3">
        <w:t>was</w:t>
      </w:r>
      <w:r w:rsidR="007422E3" w:rsidRPr="008F6568">
        <w:t xml:space="preserve"> not designed to address this question robustly, it provides an exploratory look at the way that listener background can interact with </w:t>
      </w:r>
      <w:r w:rsidR="00082E68">
        <w:t>linguistic form and social meaning</w:t>
      </w:r>
      <w:r w:rsidR="007422E3" w:rsidRPr="008F6568">
        <w:t xml:space="preserve"> to influence memory. </w:t>
      </w:r>
      <w:r w:rsidR="00B44F51" w:rsidRPr="008F6568">
        <w:t>Within this prime, there</w:t>
      </w:r>
      <w:r w:rsidRPr="008F6568">
        <w:t xml:space="preserve"> were 11 Western listeners and 14 non-Western listeners. In the non-Western group, all listeners were from Northern, Northeastern, or Southern dialect regions, broadly construed</w:t>
      </w:r>
      <w:r w:rsidR="00BC4A71">
        <w:t>.</w:t>
      </w:r>
      <w:r w:rsidRPr="008F6568">
        <w:t xml:space="preserve"> </w:t>
      </w:r>
    </w:p>
    <w:p w14:paraId="75B90DB8" w14:textId="3094689C" w:rsidR="004F3DFB" w:rsidRPr="008F6568" w:rsidRDefault="008A0009" w:rsidP="00C10925">
      <w:pPr>
        <w:spacing w:line="480" w:lineRule="auto"/>
        <w:ind w:firstLine="720"/>
      </w:pPr>
      <w:r w:rsidRPr="008F6568">
        <w:t xml:space="preserve">When hit rates were broken down by Western </w:t>
      </w:r>
      <w:r w:rsidR="00747C9C" w:rsidRPr="008F6568">
        <w:t>origin</w:t>
      </w:r>
      <w:r w:rsidRPr="008F6568">
        <w:t xml:space="preserve">, different effects of </w:t>
      </w:r>
      <w:proofErr w:type="spellStart"/>
      <w:r w:rsidR="00270E4D" w:rsidRPr="008F6568">
        <w:t>backness</w:t>
      </w:r>
      <w:proofErr w:type="spellEnd"/>
      <w:r w:rsidRPr="008F6568">
        <w:t xml:space="preserve"> emerged. Non-Western listeners </w:t>
      </w:r>
      <w:r w:rsidR="008368FE">
        <w:t>with</w:t>
      </w:r>
      <w:r w:rsidRPr="008F6568">
        <w:t xml:space="preserve"> the </w:t>
      </w:r>
      <w:r w:rsidR="008368FE">
        <w:t>BP</w:t>
      </w:r>
      <w:r w:rsidRPr="008F6568">
        <w:t xml:space="preserve"> </w:t>
      </w:r>
      <w:r w:rsidR="008368FE">
        <w:t>prime</w:t>
      </w:r>
      <w:r w:rsidRPr="008F6568">
        <w:t xml:space="preserve"> </w:t>
      </w:r>
      <w:r w:rsidR="00D869AF" w:rsidRPr="008F6568">
        <w:t xml:space="preserve">show the expected effect of </w:t>
      </w:r>
      <w:proofErr w:type="spellStart"/>
      <w:r w:rsidR="00270E4D" w:rsidRPr="008F6568">
        <w:t>backness</w:t>
      </w:r>
      <w:proofErr w:type="spellEnd"/>
      <w:r w:rsidR="00D869AF" w:rsidRPr="008F6568">
        <w:t xml:space="preserve">: Non-Westerners who heard backed TRAP </w:t>
      </w:r>
      <w:r w:rsidRPr="008F6568">
        <w:t xml:space="preserve">were significantly more accurate </w:t>
      </w:r>
      <w:r w:rsidR="00D869AF" w:rsidRPr="008F6568">
        <w:t xml:space="preserve">at recognizing old items </w:t>
      </w:r>
      <w:r w:rsidRPr="008F6568">
        <w:t xml:space="preserve">than those who heard front TRAP (Est=1.394; SE=0.673; Z=2.071; P=0.0384). For the Western listeners who received the </w:t>
      </w:r>
      <w:r w:rsidR="008368FE">
        <w:t>BP</w:t>
      </w:r>
      <w:r w:rsidRPr="008F6568">
        <w:t xml:space="preserve"> social prime</w:t>
      </w:r>
      <w:r w:rsidR="008368FE">
        <w:t>,</w:t>
      </w:r>
      <w:r w:rsidR="00FC7532" w:rsidRPr="008F6568">
        <w:t xml:space="preserve"> the effect of</w:t>
      </w:r>
      <w:r w:rsidRPr="008F6568">
        <w:t xml:space="preserve"> </w:t>
      </w:r>
      <w:proofErr w:type="spellStart"/>
      <w:r w:rsidRPr="008F6568">
        <w:t>backness</w:t>
      </w:r>
      <w:proofErr w:type="spellEnd"/>
      <w:r w:rsidRPr="008F6568">
        <w:t xml:space="preserve"> </w:t>
      </w:r>
      <w:r w:rsidR="00FC7532" w:rsidRPr="008F6568">
        <w:t xml:space="preserve">on hit rate was </w:t>
      </w:r>
      <w:r w:rsidR="008368FE">
        <w:t>negligible</w:t>
      </w:r>
      <w:r w:rsidRPr="008F6568">
        <w:t xml:space="preserve"> (Est=0.109; SE=0.589; Z=0.186; P=0.852). The congruence of social information (</w:t>
      </w:r>
      <w:r w:rsidR="001C2063">
        <w:t>BP prime</w:t>
      </w:r>
      <w:r w:rsidRPr="008F6568">
        <w:t xml:space="preserve">) and phonetic form (backed TRAP) </w:t>
      </w:r>
      <w:r w:rsidRPr="008F6568">
        <w:rPr>
          <w:i/>
        </w:rPr>
        <w:t>did</w:t>
      </w:r>
      <w:r w:rsidRPr="008F6568">
        <w:t xml:space="preserve"> enhance memory for old items, for </w:t>
      </w:r>
      <w:r w:rsidR="004A77C7" w:rsidRPr="008F6568">
        <w:t>Non-Western listeners in particular</w:t>
      </w:r>
      <w:r w:rsidRPr="008F6568">
        <w:t xml:space="preserve">. </w:t>
      </w:r>
      <w:r w:rsidR="00435958">
        <w:t>This</w:t>
      </w:r>
      <w:r w:rsidRPr="008F6568">
        <w:t xml:space="preserve"> result provides indication that a congruent combination of social prime and </w:t>
      </w:r>
      <w:r w:rsidRPr="008F6568">
        <w:lastRenderedPageBreak/>
        <w:t xml:space="preserve">phonetic sign-vehicle can enhance memory, but </w:t>
      </w:r>
      <w:r w:rsidR="00EE0613" w:rsidRPr="008F6568">
        <w:t>that this enhancement is contextualized by</w:t>
      </w:r>
      <w:r w:rsidRPr="008F6568">
        <w:t xml:space="preserve"> the listener</w:t>
      </w:r>
      <w:r w:rsidR="004A77C7" w:rsidRPr="008F6568">
        <w:t>’s background</w:t>
      </w:r>
      <w:r w:rsidR="00EE0613" w:rsidRPr="008F6568">
        <w:t>.</w:t>
      </w:r>
    </w:p>
    <w:p w14:paraId="067B7D64" w14:textId="77777777" w:rsidR="00EE0613" w:rsidRDefault="00EE0613" w:rsidP="00C10925">
      <w:pPr>
        <w:spacing w:line="480" w:lineRule="auto"/>
        <w:ind w:firstLine="720"/>
      </w:pPr>
    </w:p>
    <w:p w14:paraId="45FEBDB3" w14:textId="77777777" w:rsidR="00226BBE" w:rsidRPr="008F6568" w:rsidRDefault="00226BBE" w:rsidP="00C10925">
      <w:pPr>
        <w:spacing w:line="480" w:lineRule="auto"/>
        <w:ind w:firstLine="720"/>
      </w:pPr>
    </w:p>
    <w:p w14:paraId="5B2CC2E6" w14:textId="41D40C39" w:rsidR="00CE3036" w:rsidRPr="008F6568" w:rsidRDefault="00526A6B" w:rsidP="00C10925">
      <w:pPr>
        <w:spacing w:before="1" w:after="1" w:line="480" w:lineRule="auto"/>
        <w:rPr>
          <w:i/>
        </w:rPr>
      </w:pPr>
      <w:r>
        <w:rPr>
          <w:i/>
        </w:rPr>
        <w:t>Correct Rejection R</w:t>
      </w:r>
      <w:r w:rsidR="006917A5" w:rsidRPr="008F6568">
        <w:rPr>
          <w:i/>
        </w:rPr>
        <w:t>ate (new items)</w:t>
      </w:r>
    </w:p>
    <w:p w14:paraId="548D62CB" w14:textId="08527AB9" w:rsidR="00735421" w:rsidRPr="008F6568" w:rsidRDefault="00D740D0" w:rsidP="00735421">
      <w:pPr>
        <w:spacing w:before="1" w:after="1" w:line="480" w:lineRule="auto"/>
        <w:ind w:firstLine="720"/>
      </w:pPr>
      <w:r w:rsidRPr="008F6568">
        <w:t xml:space="preserve">I </w:t>
      </w:r>
      <w:r w:rsidR="00467D81" w:rsidRPr="008F6568">
        <w:t xml:space="preserve">now </w:t>
      </w:r>
      <w:r w:rsidR="006917A5" w:rsidRPr="008F6568">
        <w:t>assess responses</w:t>
      </w:r>
      <w:r w:rsidRPr="008F6568">
        <w:t xml:space="preserve"> to new items</w:t>
      </w:r>
      <w:r w:rsidR="006917A5" w:rsidRPr="008F6568">
        <w:t xml:space="preserve"> within the </w:t>
      </w:r>
      <w:r w:rsidR="00757186">
        <w:t>BP</w:t>
      </w:r>
      <w:r w:rsidR="006917A5" w:rsidRPr="008F6568">
        <w:t xml:space="preserve"> prime</w:t>
      </w:r>
      <w:r w:rsidRPr="008F6568">
        <w:t>. W</w:t>
      </w:r>
      <w:r w:rsidR="004A6F98" w:rsidRPr="008F6568">
        <w:t xml:space="preserve">hen listeners respond to items that they did </w:t>
      </w:r>
      <w:r w:rsidR="004A6F98" w:rsidRPr="008F6568">
        <w:rPr>
          <w:i/>
        </w:rPr>
        <w:t>not</w:t>
      </w:r>
      <w:r w:rsidR="004A6F98" w:rsidRPr="008F6568">
        <w:t xml:space="preserve"> hear in the</w:t>
      </w:r>
      <w:r w:rsidR="00A20AA2" w:rsidRPr="008F6568">
        <w:t xml:space="preserve"> training task (new items),</w:t>
      </w:r>
      <w:r w:rsidR="004A6F98" w:rsidRPr="008F6568">
        <w:t xml:space="preserve"> they can either accurately classify a given item as “new” (a correct rejection), or inaccurately classify a given item as “old” (a false alarm). A false alarm indicates that the listener </w:t>
      </w:r>
      <w:r w:rsidR="004A6F98" w:rsidRPr="008F6568">
        <w:rPr>
          <w:i/>
        </w:rPr>
        <w:t>thinks</w:t>
      </w:r>
      <w:r w:rsidR="004A6F98" w:rsidRPr="008F6568">
        <w:t xml:space="preserve"> they heard the token in the earlier block, when they in fact did not. </w:t>
      </w:r>
      <w:r w:rsidR="00A20AA2" w:rsidRPr="008F6568">
        <w:t>If sociolinguistic congruence enhances encoding</w:t>
      </w:r>
      <w:r w:rsidR="00FF0D06">
        <w:t xml:space="preserve"> and/or recognition</w:t>
      </w:r>
      <w:r w:rsidR="00A20AA2" w:rsidRPr="008F6568">
        <w:t xml:space="preserve"> generally, we would expect the combination of the </w:t>
      </w:r>
      <w:r w:rsidR="006B32D7">
        <w:t>BP</w:t>
      </w:r>
      <w:r w:rsidR="00A20AA2" w:rsidRPr="008F6568">
        <w:t xml:space="preserve"> prime and backed TRAP to improve </w:t>
      </w:r>
      <w:r w:rsidR="00206C69">
        <w:t xml:space="preserve">recognition </w:t>
      </w:r>
      <w:r w:rsidR="00A20AA2" w:rsidRPr="008F6568">
        <w:t xml:space="preserve">accuracy </w:t>
      </w:r>
      <w:r w:rsidR="00206C69">
        <w:t>overall</w:t>
      </w:r>
      <w:r w:rsidR="00A20AA2" w:rsidRPr="008F6568">
        <w:t>, includ</w:t>
      </w:r>
      <w:r w:rsidR="00E86B16" w:rsidRPr="008F6568">
        <w:t>ing correctly rejecting</w:t>
      </w:r>
      <w:r w:rsidR="00A20AA2" w:rsidRPr="008F6568">
        <w:t xml:space="preserve"> new items. However, the results here show the opposite effect: listeners with the </w:t>
      </w:r>
      <w:r w:rsidR="00C03077">
        <w:t>BP</w:t>
      </w:r>
      <w:r w:rsidR="00A20AA2" w:rsidRPr="008F6568">
        <w:t xml:space="preserve"> prime were significantly </w:t>
      </w:r>
      <w:r w:rsidR="00A20AA2" w:rsidRPr="008F6568">
        <w:rPr>
          <w:i/>
        </w:rPr>
        <w:t>less</w:t>
      </w:r>
      <w:r w:rsidR="00A20AA2" w:rsidRPr="008F6568">
        <w:t xml:space="preserve"> accurate in responses to new words when they </w:t>
      </w:r>
      <w:r w:rsidR="00E86B16" w:rsidRPr="008F6568">
        <w:t>heard</w:t>
      </w:r>
      <w:r w:rsidR="00A20AA2" w:rsidRPr="008F6568">
        <w:t xml:space="preserve"> backed TRAP, as compared with</w:t>
      </w:r>
      <w:r w:rsidR="004E23AB" w:rsidRPr="008F6568">
        <w:t xml:space="preserve"> those who heard</w:t>
      </w:r>
      <w:r w:rsidR="00A20AA2" w:rsidRPr="008F6568">
        <w:t xml:space="preserve"> front TRAP</w:t>
      </w:r>
      <w:r w:rsidR="00EA661F" w:rsidRPr="008F6568">
        <w:t xml:space="preserve"> </w:t>
      </w:r>
      <w:r w:rsidR="00BE4047" w:rsidRPr="008F6568">
        <w:t xml:space="preserve">(see right bars in Figure </w:t>
      </w:r>
      <w:r w:rsidR="003E24BB">
        <w:t>2</w:t>
      </w:r>
      <w:r w:rsidR="00BE4047" w:rsidRPr="008F6568">
        <w:t>)</w:t>
      </w:r>
      <w:r w:rsidR="00A20AA2" w:rsidRPr="008F6568">
        <w:t xml:space="preserve">. </w:t>
      </w:r>
      <w:r w:rsidRPr="008F6568">
        <w:t xml:space="preserve">This difference was </w:t>
      </w:r>
      <w:r w:rsidR="0056615F" w:rsidRPr="008F6568">
        <w:t xml:space="preserve">statistically </w:t>
      </w:r>
      <w:r w:rsidRPr="008F6568">
        <w:t>significant (Estimate=</w:t>
      </w:r>
      <w:r w:rsidR="0077107C" w:rsidRPr="008F6568">
        <w:t>-0.867, SE=0.407, Z=-2.129, P=0.033)</w:t>
      </w:r>
      <w:r w:rsidR="00A20AA2" w:rsidRPr="008F6568">
        <w:t xml:space="preserve">. </w:t>
      </w:r>
      <w:r w:rsidR="00735421">
        <w:t>Western origin was tested in a similar fashion as above for new items, but</w:t>
      </w:r>
      <w:r w:rsidR="00735421" w:rsidRPr="008F6568">
        <w:t xml:space="preserve"> unlike in responses to old items, Western origin did not bear on correct rejection rates for listeners in the Business Professional condition.</w:t>
      </w:r>
    </w:p>
    <w:p w14:paraId="22775CD4" w14:textId="26DDDD2D" w:rsidR="00627C81" w:rsidRPr="008F6568" w:rsidRDefault="00735421" w:rsidP="00735421">
      <w:pPr>
        <w:spacing w:before="1" w:after="1" w:line="480" w:lineRule="auto"/>
        <w:ind w:firstLine="720"/>
      </w:pPr>
      <w:r>
        <w:t xml:space="preserve">The </w:t>
      </w:r>
      <w:proofErr w:type="spellStart"/>
      <w:r>
        <w:t>backness</w:t>
      </w:r>
      <w:proofErr w:type="spellEnd"/>
      <w:r w:rsidR="004A6F98" w:rsidRPr="008F6568">
        <w:t xml:space="preserve"> pattern is </w:t>
      </w:r>
      <w:r w:rsidR="00156F06">
        <w:t>unexpected</w:t>
      </w:r>
      <w:r w:rsidR="004A6F98" w:rsidRPr="008F6568">
        <w:t xml:space="preserve">, given the hypothesis that sociolinguistic congruence would enhance </w:t>
      </w:r>
      <w:r w:rsidR="00284698" w:rsidRPr="008F6568">
        <w:t xml:space="preserve">attention </w:t>
      </w:r>
      <w:r w:rsidR="00CD1531" w:rsidRPr="008F6568">
        <w:t xml:space="preserve">at encoding and </w:t>
      </w:r>
      <w:r w:rsidR="00FC6A3E" w:rsidRPr="008F6568">
        <w:t>thus</w:t>
      </w:r>
      <w:r w:rsidR="00CD1531" w:rsidRPr="008F6568">
        <w:t xml:space="preserve"> </w:t>
      </w:r>
      <w:r w:rsidR="00284698" w:rsidRPr="008F6568">
        <w:t>recognition accuracy</w:t>
      </w:r>
      <w:r w:rsidR="004A6F98" w:rsidRPr="008F6568">
        <w:t xml:space="preserve"> overall — in that case, we would expect increased accuracy in responses to both old items and new items</w:t>
      </w:r>
      <w:r w:rsidR="00284698" w:rsidRPr="008F6568">
        <w:t xml:space="preserve"> in the backed TRAP context</w:t>
      </w:r>
      <w:r w:rsidR="004A6F98" w:rsidRPr="008F6568">
        <w:t xml:space="preserve">. However, here, </w:t>
      </w:r>
      <w:r w:rsidR="00CD1531" w:rsidRPr="008F6568">
        <w:t>w</w:t>
      </w:r>
      <w:r w:rsidR="004A6F98" w:rsidRPr="008F6568">
        <w:t xml:space="preserve">hen the social </w:t>
      </w:r>
      <w:r w:rsidR="00082E68">
        <w:t>persona</w:t>
      </w:r>
      <w:r w:rsidR="004A6F98" w:rsidRPr="008F6568">
        <w:t xml:space="preserve"> (</w:t>
      </w:r>
      <w:r w:rsidR="00CE2038">
        <w:t>BP</w:t>
      </w:r>
      <w:r w:rsidR="004A6F98" w:rsidRPr="008F6568">
        <w:t xml:space="preserve">) and phonetic </w:t>
      </w:r>
      <w:r w:rsidR="00284698" w:rsidRPr="008F6568">
        <w:t>sign-vehicle</w:t>
      </w:r>
      <w:r w:rsidR="004A6F98" w:rsidRPr="008F6568">
        <w:t xml:space="preserve"> (backed </w:t>
      </w:r>
      <w:r w:rsidR="004A6F98" w:rsidRPr="008F6568">
        <w:lastRenderedPageBreak/>
        <w:t>TRAP) were congruent, listeners were more likely to</w:t>
      </w:r>
      <w:r w:rsidR="00CE2038">
        <w:t xml:space="preserve"> false alarm —</w:t>
      </w:r>
      <w:r w:rsidR="004A6F98" w:rsidRPr="008F6568">
        <w:t xml:space="preserve"> incorrectly think that they had</w:t>
      </w:r>
      <w:r w:rsidR="0036779C">
        <w:t xml:space="preserve"> previously</w:t>
      </w:r>
      <w:r w:rsidR="004A6F98" w:rsidRPr="008F6568">
        <w:t xml:space="preserve"> heard a stimulus. </w:t>
      </w:r>
    </w:p>
    <w:p w14:paraId="21569A22" w14:textId="570E6AB2" w:rsidR="00DB3787" w:rsidRPr="008F6568" w:rsidRDefault="00627C81" w:rsidP="00C10925">
      <w:pPr>
        <w:spacing w:before="1" w:after="1" w:line="480" w:lineRule="auto"/>
        <w:ind w:firstLine="720"/>
      </w:pPr>
      <w:r w:rsidRPr="008F6568">
        <w:t>In fact, this finding</w:t>
      </w:r>
      <w:r w:rsidR="007177FA" w:rsidRPr="008F6568">
        <w:t xml:space="preserve">, coupled with the “hit rate” </w:t>
      </w:r>
      <w:r w:rsidR="00E02A24" w:rsidRPr="008F6568">
        <w:t>effect</w:t>
      </w:r>
      <w:r w:rsidR="007177FA" w:rsidRPr="008F6568">
        <w:t>,</w:t>
      </w:r>
      <w:r w:rsidRPr="008F6568">
        <w:t xml:space="preserve"> corresponds to an overall favoring of “old” responses </w:t>
      </w:r>
      <w:r w:rsidR="00243AA7" w:rsidRPr="008F6568">
        <w:t>by listeners in</w:t>
      </w:r>
      <w:r w:rsidRPr="008F6568">
        <w:t xml:space="preserve"> the </w:t>
      </w:r>
      <w:proofErr w:type="spellStart"/>
      <w:r w:rsidRPr="008F6568">
        <w:t>sociolinguistically</w:t>
      </w:r>
      <w:proofErr w:type="spellEnd"/>
      <w:r w:rsidRPr="008F6568">
        <w:t xml:space="preserve"> congruent condition. </w:t>
      </w:r>
      <w:r w:rsidR="00F8025E">
        <w:t>Within the</w:t>
      </w:r>
      <w:r w:rsidRPr="008F6568">
        <w:t xml:space="preserve"> </w:t>
      </w:r>
      <w:r w:rsidR="00735421">
        <w:t>BP</w:t>
      </w:r>
      <w:r w:rsidRPr="008F6568">
        <w:t xml:space="preserve"> </w:t>
      </w:r>
      <w:r w:rsidR="00735421">
        <w:t>prime,</w:t>
      </w:r>
      <w:r w:rsidRPr="008F6568">
        <w:t xml:space="preserve"> </w:t>
      </w:r>
      <w:r w:rsidR="00845839" w:rsidRPr="008F6568">
        <w:t xml:space="preserve">listeners with backed TRAP were more likely to respond </w:t>
      </w:r>
      <w:r w:rsidRPr="008F6568">
        <w:t>“old”</w:t>
      </w:r>
      <w:r w:rsidR="00923E0D" w:rsidRPr="008F6568">
        <w:t xml:space="preserve">, regardless of </w:t>
      </w:r>
      <w:r w:rsidR="00923E0D" w:rsidRPr="008F6568">
        <w:rPr>
          <w:i/>
        </w:rPr>
        <w:t>actual</w:t>
      </w:r>
      <w:r w:rsidR="00923E0D" w:rsidRPr="008F6568">
        <w:t xml:space="preserve"> status of an item as “old” or “new</w:t>
      </w:r>
      <w:r w:rsidRPr="008F6568">
        <w:t>.</w:t>
      </w:r>
      <w:r w:rsidR="00923E0D" w:rsidRPr="008F6568">
        <w:t>”</w:t>
      </w:r>
      <w:r w:rsidRPr="008F6568">
        <w:t xml:space="preserve"> </w:t>
      </w:r>
      <w:r w:rsidR="00FF4FE4">
        <w:t xml:space="preserve">The congruence of social prime and linguistic information thus does not lead to an overall enhancement in classification </w:t>
      </w:r>
      <w:r w:rsidR="00FF4FE4" w:rsidRPr="001F4E4B">
        <w:rPr>
          <w:i/>
        </w:rPr>
        <w:t>accuracy</w:t>
      </w:r>
      <w:r w:rsidR="00FF4FE4">
        <w:t xml:space="preserve"> of both “old” items as “old” as “new” items as “new,” as found in studies deploying this paradigm that examine the influence of form or voice repetition (e.g. </w:t>
      </w:r>
      <w:proofErr w:type="spellStart"/>
      <w:r w:rsidR="00FF4FE4" w:rsidRPr="008F6568">
        <w:t>Goldinger</w:t>
      </w:r>
      <w:proofErr w:type="spellEnd"/>
      <w:r w:rsidR="00FF4FE4" w:rsidRPr="008F6568">
        <w:t xml:space="preserve"> 1996; Sumner and Samuel 2005</w:t>
      </w:r>
      <w:r w:rsidR="00FF4FE4">
        <w:t>). Instead, the social prime led to a</w:t>
      </w:r>
      <w:r w:rsidR="00F8025E">
        <w:t xml:space="preserve"> bias toward responding “old</w:t>
      </w:r>
      <w:r w:rsidR="00FF4FE4">
        <w:t>,</w:t>
      </w:r>
      <w:r w:rsidR="00F8025E">
        <w:t>”</w:t>
      </w:r>
      <w:r w:rsidR="00FF4FE4">
        <w:t xml:space="preserve"> which</w:t>
      </w:r>
      <w:r w:rsidR="00F8025E">
        <w:t xml:space="preserve"> amounts to higher accuracy for items that were actually old, and lower accuracy for items that were actually new</w:t>
      </w:r>
      <w:r w:rsidR="00FF4FE4">
        <w:t xml:space="preserve">. </w:t>
      </w:r>
    </w:p>
    <w:p w14:paraId="322FFF35" w14:textId="77777777" w:rsidR="00471243" w:rsidRPr="008F6568" w:rsidRDefault="00471243" w:rsidP="00C10925">
      <w:pPr>
        <w:spacing w:before="1" w:after="1" w:line="480" w:lineRule="auto"/>
      </w:pPr>
    </w:p>
    <w:p w14:paraId="712E4BC9" w14:textId="7BBCAD50" w:rsidR="00DB3787" w:rsidRPr="008F6568" w:rsidRDefault="00200C73" w:rsidP="00C10925">
      <w:pPr>
        <w:spacing w:before="1" w:after="1" w:line="480" w:lineRule="auto"/>
        <w:rPr>
          <w:i/>
        </w:rPr>
      </w:pPr>
      <w:r w:rsidRPr="008F6568">
        <w:rPr>
          <w:i/>
        </w:rPr>
        <w:t>Assessment of overall response set</w:t>
      </w:r>
      <w:r w:rsidR="00E3798A" w:rsidRPr="008F6568">
        <w:rPr>
          <w:i/>
        </w:rPr>
        <w:t xml:space="preserve"> </w:t>
      </w:r>
    </w:p>
    <w:p w14:paraId="724EF799" w14:textId="10B28334" w:rsidR="00C83DCD" w:rsidRPr="008F6568" w:rsidRDefault="00B335E8" w:rsidP="00C10925">
      <w:pPr>
        <w:spacing w:before="1" w:after="1" w:line="480" w:lineRule="auto"/>
      </w:pPr>
      <w:r w:rsidRPr="008F6568">
        <w:t>Finally</w:t>
      </w:r>
      <w:r w:rsidR="00DB3787" w:rsidRPr="008F6568">
        <w:t xml:space="preserve">, a model </w:t>
      </w:r>
      <w:r w:rsidRPr="008F6568">
        <w:t>was fit</w:t>
      </w:r>
      <w:r w:rsidR="00DB3787" w:rsidRPr="008F6568">
        <w:t xml:space="preserve"> </w:t>
      </w:r>
      <w:r w:rsidR="00B74FFD" w:rsidRPr="008F6568">
        <w:t xml:space="preserve">on </w:t>
      </w:r>
      <w:r w:rsidR="00DB3787" w:rsidRPr="008F6568">
        <w:t xml:space="preserve">the entire dataset to assess whether </w:t>
      </w:r>
      <w:r w:rsidR="00611680" w:rsidRPr="008F6568">
        <w:t>the observed</w:t>
      </w:r>
      <w:r w:rsidR="00DB3787" w:rsidRPr="008F6568">
        <w:t xml:space="preserve"> </w:t>
      </w:r>
      <w:r w:rsidR="00611680" w:rsidRPr="008F6568">
        <w:t xml:space="preserve">bias toward “old” responses in the backed TRAP condition was </w:t>
      </w:r>
      <w:r w:rsidR="00FB58EC">
        <w:t>unique to</w:t>
      </w:r>
      <w:r w:rsidR="00611680" w:rsidRPr="008F6568">
        <w:t xml:space="preserve"> </w:t>
      </w:r>
      <w:r w:rsidR="00AB1B85">
        <w:t>the</w:t>
      </w:r>
      <w:r w:rsidR="00611680" w:rsidRPr="008F6568">
        <w:t xml:space="preserve"> </w:t>
      </w:r>
      <w:r w:rsidR="00AB1B85">
        <w:t>BP</w:t>
      </w:r>
      <w:r w:rsidR="007C61C1">
        <w:t xml:space="preserve"> prime, or whether this </w:t>
      </w:r>
      <w:r w:rsidR="0061267A">
        <w:t>was</w:t>
      </w:r>
      <w:r w:rsidR="007C61C1">
        <w:t xml:space="preserve"> </w:t>
      </w:r>
      <w:r w:rsidR="0061267A">
        <w:t>a</w:t>
      </w:r>
      <w:r w:rsidR="00611680" w:rsidRPr="008F6568">
        <w:t xml:space="preserve"> general effect </w:t>
      </w:r>
      <w:r w:rsidR="006431E7" w:rsidRPr="008F6568">
        <w:t xml:space="preserve">of </w:t>
      </w:r>
      <w:r w:rsidR="007C61C1">
        <w:t>TRAP-</w:t>
      </w:r>
      <w:proofErr w:type="spellStart"/>
      <w:r w:rsidR="006431E7" w:rsidRPr="008F6568">
        <w:t>backness</w:t>
      </w:r>
      <w:proofErr w:type="spellEnd"/>
      <w:r w:rsidR="00611680" w:rsidRPr="008F6568">
        <w:t xml:space="preserve"> </w:t>
      </w:r>
      <w:r w:rsidR="00611680" w:rsidRPr="008F6568">
        <w:rPr>
          <w:i/>
        </w:rPr>
        <w:t>regardless</w:t>
      </w:r>
      <w:r w:rsidR="00611680" w:rsidRPr="008F6568">
        <w:t xml:space="preserve"> of social expectations. To assess this, I </w:t>
      </w:r>
      <w:r w:rsidR="0061267A">
        <w:t>conducted</w:t>
      </w:r>
      <w:r w:rsidR="00611680" w:rsidRPr="008F6568">
        <w:t xml:space="preserve"> a statistical comparison of </w:t>
      </w:r>
      <w:r w:rsidR="00B0170D" w:rsidRPr="008F6568">
        <w:t xml:space="preserve">the </w:t>
      </w:r>
      <w:proofErr w:type="spellStart"/>
      <w:r w:rsidR="00B0170D" w:rsidRPr="008F6568">
        <w:t>backness</w:t>
      </w:r>
      <w:proofErr w:type="spellEnd"/>
      <w:r w:rsidR="00611680" w:rsidRPr="008F6568">
        <w:t xml:space="preserve"> effect between the </w:t>
      </w:r>
      <w:r w:rsidR="00193432">
        <w:t>BP</w:t>
      </w:r>
      <w:r w:rsidR="00611680" w:rsidRPr="008F6568">
        <w:t xml:space="preserve"> and Baseline (no information</w:t>
      </w:r>
      <w:r w:rsidR="00B0453A">
        <w:t>)</w:t>
      </w:r>
      <w:r w:rsidR="00611680" w:rsidRPr="008F6568">
        <w:t xml:space="preserve"> </w:t>
      </w:r>
      <w:r w:rsidR="00B0453A">
        <w:t>primes</w:t>
      </w:r>
      <w:r w:rsidR="00611680" w:rsidRPr="008F6568">
        <w:t xml:space="preserve">. </w:t>
      </w:r>
      <w:r w:rsidR="00DB3787" w:rsidRPr="008F6568">
        <w:t xml:space="preserve">Results </w:t>
      </w:r>
      <w:r w:rsidR="009E12FF" w:rsidRPr="008F6568">
        <w:t xml:space="preserve">indicate </w:t>
      </w:r>
      <w:r w:rsidR="00DB3787" w:rsidRPr="008F6568">
        <w:t>significant differences between the</w:t>
      </w:r>
      <w:r w:rsidR="00DF0C96">
        <w:t>se</w:t>
      </w:r>
      <w:r w:rsidR="00DB3787" w:rsidRPr="008F6568">
        <w:t xml:space="preserve"> </w:t>
      </w:r>
      <w:r w:rsidR="00E54915">
        <w:t xml:space="preserve">primes, illustrating that the </w:t>
      </w:r>
      <w:proofErr w:type="spellStart"/>
      <w:r w:rsidR="00E54915">
        <w:t>backness</w:t>
      </w:r>
      <w:proofErr w:type="spellEnd"/>
      <w:r w:rsidR="00E54915">
        <w:t xml:space="preserve"> effect in biasing </w:t>
      </w:r>
      <w:r w:rsidR="005D4189">
        <w:t xml:space="preserve">listeners toward “old” </w:t>
      </w:r>
      <w:r w:rsidR="00E54915">
        <w:t xml:space="preserve">responses </w:t>
      </w:r>
      <w:r w:rsidR="005D4189">
        <w:t>emerged</w:t>
      </w:r>
      <w:r w:rsidR="00E54915">
        <w:t xml:space="preserve"> within the </w:t>
      </w:r>
      <w:r w:rsidR="005D4189">
        <w:t>BP</w:t>
      </w:r>
      <w:r w:rsidR="00E54915">
        <w:t xml:space="preserve"> prime specifically</w:t>
      </w:r>
      <w:r w:rsidR="00DB3787" w:rsidRPr="008F6568">
        <w:t xml:space="preserve">. </w:t>
      </w:r>
    </w:p>
    <w:p w14:paraId="78ADBEFD" w14:textId="6D51933F" w:rsidR="00DB3787" w:rsidRPr="00700C23" w:rsidRDefault="00C83DCD" w:rsidP="00C10925">
      <w:pPr>
        <w:spacing w:before="1" w:after="1" w:line="480" w:lineRule="auto"/>
        <w:ind w:firstLine="720"/>
      </w:pPr>
      <w:r w:rsidRPr="008F6568">
        <w:t>An additional</w:t>
      </w:r>
      <w:r w:rsidR="00DB3787" w:rsidRPr="008F6568">
        <w:t xml:space="preserve"> </w:t>
      </w:r>
      <w:r w:rsidR="00F02F28">
        <w:t xml:space="preserve">generalized linear </w:t>
      </w:r>
      <w:r w:rsidR="00DB3787" w:rsidRPr="008F6568">
        <w:t xml:space="preserve">mixed effects model </w:t>
      </w:r>
      <w:r w:rsidR="00F02F28">
        <w:t>with a logit-link function was</w:t>
      </w:r>
      <w:r w:rsidR="00DB3787" w:rsidRPr="008F6568">
        <w:t xml:space="preserve"> fit on all responses (N=787), </w:t>
      </w:r>
      <w:r w:rsidR="00C23D19" w:rsidRPr="008F6568">
        <w:t xml:space="preserve">this time </w:t>
      </w:r>
      <w:r w:rsidR="00DB3787" w:rsidRPr="008F6568">
        <w:t xml:space="preserve">with old versus new </w:t>
      </w:r>
      <w:r w:rsidR="00DB3787" w:rsidRPr="008F6568">
        <w:rPr>
          <w:i/>
        </w:rPr>
        <w:t>response</w:t>
      </w:r>
      <w:r w:rsidR="00DB3787" w:rsidRPr="008F6568">
        <w:t xml:space="preserve"> as the binary dependent variable</w:t>
      </w:r>
      <w:r w:rsidR="003C608B">
        <w:t xml:space="preserve">, </w:t>
      </w:r>
      <w:r w:rsidR="00C23D19" w:rsidRPr="008F6568">
        <w:t>rather than accur</w:t>
      </w:r>
      <w:r w:rsidR="003C608B">
        <w:t>acy</w:t>
      </w:r>
      <w:r w:rsidR="00DB3787" w:rsidRPr="008F6568">
        <w:t xml:space="preserve">. This assesses the influence of </w:t>
      </w:r>
      <w:r w:rsidR="00362FC2">
        <w:t>predictors</w:t>
      </w:r>
      <w:r w:rsidR="00DB3787" w:rsidRPr="008F6568">
        <w:t xml:space="preserve"> on whether listeners classified a </w:t>
      </w:r>
      <w:r w:rsidR="00DB3787" w:rsidRPr="008F6568">
        <w:lastRenderedPageBreak/>
        <w:t xml:space="preserve">given </w:t>
      </w:r>
      <w:r w:rsidR="00DB3787" w:rsidRPr="00C96D54">
        <w:t xml:space="preserve">item as “old” versus “new.” The model included </w:t>
      </w:r>
      <w:r w:rsidR="00C23D19" w:rsidRPr="00C96D54">
        <w:t>categorical fixed</w:t>
      </w:r>
      <w:r w:rsidR="00DB3787" w:rsidRPr="00C96D54">
        <w:t xml:space="preserve"> effect</w:t>
      </w:r>
      <w:r w:rsidR="00C23D19" w:rsidRPr="00C96D54">
        <w:t>s of</w:t>
      </w:r>
      <w:r w:rsidR="00DB3787" w:rsidRPr="00C96D54">
        <w:t xml:space="preserve"> actual old versus new status of the stimulu</w:t>
      </w:r>
      <w:r w:rsidR="00C23D19" w:rsidRPr="00C96D54">
        <w:t xml:space="preserve">s, </w:t>
      </w:r>
      <w:proofErr w:type="spellStart"/>
      <w:r w:rsidR="00C23D19" w:rsidRPr="00C96D54">
        <w:t>backness</w:t>
      </w:r>
      <w:proofErr w:type="spellEnd"/>
      <w:r w:rsidR="00C23D19" w:rsidRPr="00C96D54">
        <w:t xml:space="preserve"> of TRAP (back versus front), and social prime </w:t>
      </w:r>
      <w:r w:rsidR="00DB3787" w:rsidRPr="00C96D54">
        <w:t>(</w:t>
      </w:r>
      <w:r w:rsidR="00D81F36">
        <w:t>BP</w:t>
      </w:r>
      <w:r w:rsidR="00DB3787" w:rsidRPr="00C96D54">
        <w:t xml:space="preserve"> versus Baseline)</w:t>
      </w:r>
      <w:r w:rsidR="00C23D19" w:rsidRPr="00C96D54">
        <w:t>.</w:t>
      </w:r>
      <w:r w:rsidR="00DB3787" w:rsidRPr="00C96D54">
        <w:t xml:space="preserve"> </w:t>
      </w:r>
      <w:r w:rsidR="00C23D19" w:rsidRPr="00C96D54">
        <w:t>A</w:t>
      </w:r>
      <w:r w:rsidR="00DB3787" w:rsidRPr="00C96D54">
        <w:t xml:space="preserve"> two-way interaction </w:t>
      </w:r>
      <w:r w:rsidR="00C23D19" w:rsidRPr="00C96D54">
        <w:t xml:space="preserve">between </w:t>
      </w:r>
      <w:r w:rsidR="00DB3787" w:rsidRPr="00C96D54">
        <w:t xml:space="preserve">TRAP </w:t>
      </w:r>
      <w:proofErr w:type="spellStart"/>
      <w:r w:rsidR="00DB3787" w:rsidRPr="00C96D54">
        <w:t>backness</w:t>
      </w:r>
      <w:proofErr w:type="spellEnd"/>
      <w:r w:rsidR="00DB3787" w:rsidRPr="00C96D54">
        <w:t xml:space="preserve"> and social prime </w:t>
      </w:r>
      <w:r w:rsidR="00F200F2">
        <w:t>was</w:t>
      </w:r>
      <w:r w:rsidR="00DB3787" w:rsidRPr="00C96D54">
        <w:t xml:space="preserve"> expected if </w:t>
      </w:r>
      <w:r w:rsidR="00C96D54">
        <w:t>the presence versus absence of the BP prime led to significantly different effects of TRAP-</w:t>
      </w:r>
      <w:proofErr w:type="spellStart"/>
      <w:r w:rsidR="00C96D54">
        <w:t>backness</w:t>
      </w:r>
      <w:proofErr w:type="spellEnd"/>
      <w:r w:rsidR="00C96D54">
        <w:t>.</w:t>
      </w:r>
      <w:r w:rsidR="00700C23">
        <w:t xml:space="preserve"> </w:t>
      </w:r>
      <w:r w:rsidR="007202AF">
        <w:t>A summary of the fixed effects from this model is shown in Table 3, and the</w:t>
      </w:r>
      <w:r w:rsidR="007202AF" w:rsidRPr="008F6568">
        <w:t xml:space="preserve"> patterns assessed in </w:t>
      </w:r>
      <w:r w:rsidR="007202AF">
        <w:t>this</w:t>
      </w:r>
      <w:r w:rsidR="007202AF" w:rsidRPr="008F6568">
        <w:t xml:space="preserve"> model can be observed in Figure </w:t>
      </w:r>
      <w:r w:rsidR="003E24BB">
        <w:t>3</w:t>
      </w:r>
      <w:r w:rsidR="007202AF" w:rsidRPr="008F6568">
        <w:t xml:space="preserve">, which plots the proportion of responses where a listener selected “old” by the three factors modeled in </w:t>
      </w:r>
      <w:r w:rsidR="007F1DEF">
        <w:t>the regression</w:t>
      </w:r>
      <w:r w:rsidR="007202AF" w:rsidRPr="008F6568">
        <w:t>.</w:t>
      </w:r>
      <w:r w:rsidR="0081209A">
        <w:t xml:space="preserve"> Note that while participant Western origin was tested in this model, its effects and interactions with other fixed effects were not significant, perhaps due to a lack of </w:t>
      </w:r>
      <w:r w:rsidR="007829C4">
        <w:t xml:space="preserve">statistical </w:t>
      </w:r>
      <w:r w:rsidR="0081209A">
        <w:t xml:space="preserve">power </w:t>
      </w:r>
      <w:r w:rsidR="007F1DEF">
        <w:t>given</w:t>
      </w:r>
      <w:r w:rsidR="0081209A">
        <w:t xml:space="preserve"> the complexity of these interactions.</w:t>
      </w:r>
    </w:p>
    <w:p w14:paraId="478C4A39" w14:textId="77777777" w:rsidR="007F1DEF" w:rsidRPr="008F6568" w:rsidRDefault="007F1DEF" w:rsidP="00C10925">
      <w:pPr>
        <w:spacing w:before="1" w:after="1" w:line="480" w:lineRule="auto"/>
      </w:pPr>
    </w:p>
    <w:tbl>
      <w:tblPr>
        <w:tblStyle w:val="TableGrid"/>
        <w:tblW w:w="0" w:type="auto"/>
        <w:tblLook w:val="04A0" w:firstRow="1" w:lastRow="0" w:firstColumn="1" w:lastColumn="0" w:noHBand="0" w:noVBand="1"/>
      </w:tblPr>
      <w:tblGrid>
        <w:gridCol w:w="2515"/>
        <w:gridCol w:w="1803"/>
        <w:gridCol w:w="1561"/>
        <w:gridCol w:w="1719"/>
        <w:gridCol w:w="1752"/>
      </w:tblGrid>
      <w:tr w:rsidR="00330EF4" w:rsidRPr="008F6568" w14:paraId="6C60709E" w14:textId="77777777" w:rsidTr="00330EF4">
        <w:tc>
          <w:tcPr>
            <w:tcW w:w="2515" w:type="dxa"/>
            <w:vAlign w:val="center"/>
          </w:tcPr>
          <w:p w14:paraId="191C8B22" w14:textId="77777777" w:rsidR="00DB3787" w:rsidRPr="008F6568" w:rsidRDefault="00DB3787" w:rsidP="007F1DEF">
            <w:pPr>
              <w:spacing w:before="1" w:after="1"/>
              <w:rPr>
                <w:rFonts w:eastAsia="Times New Roman"/>
                <w:color w:val="000000"/>
              </w:rPr>
            </w:pPr>
          </w:p>
        </w:tc>
        <w:tc>
          <w:tcPr>
            <w:tcW w:w="1803" w:type="dxa"/>
            <w:vAlign w:val="bottom"/>
          </w:tcPr>
          <w:p w14:paraId="77124548" w14:textId="77777777" w:rsidR="00DB3787" w:rsidRPr="008F6568" w:rsidRDefault="00DB3787" w:rsidP="007F1DEF">
            <w:pPr>
              <w:spacing w:before="1" w:after="1"/>
              <w:rPr>
                <w:rFonts w:eastAsia="Times New Roman"/>
                <w:color w:val="000000"/>
              </w:rPr>
            </w:pPr>
            <w:r w:rsidRPr="008F6568">
              <w:rPr>
                <w:rFonts w:eastAsia="Times New Roman"/>
                <w:color w:val="000000"/>
              </w:rPr>
              <w:t>Estimate</w:t>
            </w:r>
          </w:p>
        </w:tc>
        <w:tc>
          <w:tcPr>
            <w:tcW w:w="1561" w:type="dxa"/>
            <w:vAlign w:val="bottom"/>
          </w:tcPr>
          <w:p w14:paraId="12F8C243" w14:textId="77777777" w:rsidR="00DB3787" w:rsidRPr="008F6568" w:rsidRDefault="00DB3787" w:rsidP="007F1DEF">
            <w:pPr>
              <w:spacing w:before="1" w:after="1"/>
              <w:rPr>
                <w:rFonts w:eastAsia="Times New Roman"/>
                <w:color w:val="000000"/>
              </w:rPr>
            </w:pPr>
            <w:r w:rsidRPr="008F6568">
              <w:rPr>
                <w:rFonts w:eastAsia="Times New Roman"/>
                <w:color w:val="000000"/>
              </w:rPr>
              <w:t>Standard Error</w:t>
            </w:r>
          </w:p>
        </w:tc>
        <w:tc>
          <w:tcPr>
            <w:tcW w:w="1719" w:type="dxa"/>
            <w:vAlign w:val="bottom"/>
          </w:tcPr>
          <w:p w14:paraId="6C41356A" w14:textId="77777777" w:rsidR="00DB3787" w:rsidRPr="008F6568" w:rsidRDefault="00DB3787" w:rsidP="007F1DEF">
            <w:pPr>
              <w:spacing w:before="1" w:after="1"/>
              <w:rPr>
                <w:rFonts w:eastAsia="Times New Roman"/>
                <w:color w:val="000000"/>
              </w:rPr>
            </w:pPr>
            <w:r w:rsidRPr="008F6568">
              <w:rPr>
                <w:rFonts w:eastAsia="Times New Roman"/>
                <w:color w:val="000000"/>
              </w:rPr>
              <w:t>Z-value</w:t>
            </w:r>
          </w:p>
        </w:tc>
        <w:tc>
          <w:tcPr>
            <w:tcW w:w="1752" w:type="dxa"/>
            <w:vAlign w:val="bottom"/>
          </w:tcPr>
          <w:p w14:paraId="1CAB22BD" w14:textId="77777777" w:rsidR="00DB3787" w:rsidRPr="008F6568" w:rsidRDefault="00DB3787" w:rsidP="007F1DEF">
            <w:pPr>
              <w:spacing w:before="1" w:after="1"/>
              <w:rPr>
                <w:rFonts w:eastAsia="Times New Roman"/>
                <w:color w:val="000000"/>
              </w:rPr>
            </w:pPr>
            <w:r w:rsidRPr="008F6568">
              <w:rPr>
                <w:rFonts w:eastAsia="Times New Roman"/>
                <w:color w:val="000000"/>
              </w:rPr>
              <w:t>P-value</w:t>
            </w:r>
          </w:p>
        </w:tc>
      </w:tr>
      <w:tr w:rsidR="00330EF4" w:rsidRPr="008F6568" w14:paraId="38A18C41" w14:textId="77777777" w:rsidTr="00330EF4">
        <w:tc>
          <w:tcPr>
            <w:tcW w:w="2515" w:type="dxa"/>
            <w:vAlign w:val="center"/>
          </w:tcPr>
          <w:p w14:paraId="4ACD53EF" w14:textId="77777777" w:rsidR="00DB3787" w:rsidRPr="008F6568" w:rsidRDefault="00DB3787" w:rsidP="007F1DEF">
            <w:pPr>
              <w:spacing w:before="1" w:after="1"/>
            </w:pPr>
            <w:r w:rsidRPr="008F6568">
              <w:rPr>
                <w:rFonts w:eastAsia="Times New Roman"/>
                <w:color w:val="000000"/>
              </w:rPr>
              <w:t>(Intercept)</w:t>
            </w:r>
          </w:p>
        </w:tc>
        <w:tc>
          <w:tcPr>
            <w:tcW w:w="1803" w:type="dxa"/>
            <w:vAlign w:val="bottom"/>
          </w:tcPr>
          <w:p w14:paraId="4219DF73" w14:textId="293D6A70" w:rsidR="00DB3787" w:rsidRPr="008F6568" w:rsidRDefault="008D2EB6" w:rsidP="007F1DEF">
            <w:pPr>
              <w:spacing w:before="1" w:after="1"/>
            </w:pPr>
            <w:r w:rsidRPr="008F6568">
              <w:rPr>
                <w:rFonts w:eastAsia="Times New Roman"/>
                <w:color w:val="000000"/>
              </w:rPr>
              <w:t>0.147</w:t>
            </w:r>
          </w:p>
        </w:tc>
        <w:tc>
          <w:tcPr>
            <w:tcW w:w="1561" w:type="dxa"/>
            <w:vAlign w:val="bottom"/>
          </w:tcPr>
          <w:p w14:paraId="759E20A1" w14:textId="251B5261" w:rsidR="00DB3787" w:rsidRPr="008F6568" w:rsidRDefault="008D2EB6" w:rsidP="007F1DEF">
            <w:pPr>
              <w:spacing w:before="1" w:after="1"/>
            </w:pPr>
            <w:r w:rsidRPr="008F6568">
              <w:rPr>
                <w:rFonts w:eastAsia="Times New Roman"/>
                <w:color w:val="000000"/>
              </w:rPr>
              <w:t>0.0397</w:t>
            </w:r>
          </w:p>
        </w:tc>
        <w:tc>
          <w:tcPr>
            <w:tcW w:w="1719" w:type="dxa"/>
            <w:vAlign w:val="bottom"/>
          </w:tcPr>
          <w:p w14:paraId="4E56C93B" w14:textId="77777777" w:rsidR="00DB3787" w:rsidRPr="008F6568" w:rsidRDefault="00DB3787" w:rsidP="007F1DEF">
            <w:pPr>
              <w:spacing w:before="1" w:after="1"/>
            </w:pPr>
            <w:r w:rsidRPr="008F6568">
              <w:rPr>
                <w:rFonts w:eastAsia="Times New Roman"/>
                <w:color w:val="000000"/>
              </w:rPr>
              <w:t>5.938</w:t>
            </w:r>
          </w:p>
        </w:tc>
        <w:tc>
          <w:tcPr>
            <w:tcW w:w="1752" w:type="dxa"/>
            <w:vAlign w:val="bottom"/>
          </w:tcPr>
          <w:p w14:paraId="7272C94D" w14:textId="77777777" w:rsidR="00DB3787" w:rsidRPr="008F6568" w:rsidRDefault="00DB3787" w:rsidP="007F1DEF">
            <w:pPr>
              <w:spacing w:before="1" w:after="1"/>
            </w:pPr>
            <w:r w:rsidRPr="008F6568">
              <w:rPr>
                <w:rFonts w:eastAsia="Times New Roman"/>
                <w:color w:val="000000"/>
              </w:rPr>
              <w:t>&lt;0.0001***</w:t>
            </w:r>
          </w:p>
        </w:tc>
      </w:tr>
      <w:tr w:rsidR="00330EF4" w:rsidRPr="008F6568" w14:paraId="6E28DE6B" w14:textId="77777777" w:rsidTr="00330EF4">
        <w:tc>
          <w:tcPr>
            <w:tcW w:w="2515" w:type="dxa"/>
            <w:vAlign w:val="center"/>
          </w:tcPr>
          <w:p w14:paraId="4153EFDC" w14:textId="38EF0905" w:rsidR="003247C2" w:rsidRPr="008F6568" w:rsidRDefault="003247C2" w:rsidP="007F1DEF">
            <w:pPr>
              <w:spacing w:before="1" w:after="1"/>
              <w:rPr>
                <w:rFonts w:eastAsia="Times New Roman"/>
                <w:color w:val="000000"/>
              </w:rPr>
            </w:pPr>
            <w:proofErr w:type="spellStart"/>
            <w:r w:rsidRPr="008F6568">
              <w:rPr>
                <w:rFonts w:eastAsia="Times New Roman"/>
                <w:color w:val="000000"/>
              </w:rPr>
              <w:t>Backness</w:t>
            </w:r>
            <w:proofErr w:type="spellEnd"/>
            <w:r w:rsidRPr="008F6568">
              <w:rPr>
                <w:rFonts w:eastAsia="Times New Roman"/>
                <w:color w:val="000000"/>
              </w:rPr>
              <w:t xml:space="preserve"> = </w:t>
            </w:r>
            <w:r w:rsidRPr="008F6568">
              <w:rPr>
                <w:rFonts w:eastAsia="Times New Roman"/>
                <w:i/>
                <w:color w:val="000000"/>
              </w:rPr>
              <w:t>front</w:t>
            </w:r>
          </w:p>
        </w:tc>
        <w:tc>
          <w:tcPr>
            <w:tcW w:w="1803" w:type="dxa"/>
            <w:vAlign w:val="bottom"/>
          </w:tcPr>
          <w:p w14:paraId="4C259671" w14:textId="4539E9E5" w:rsidR="003247C2" w:rsidRPr="008F6568" w:rsidRDefault="003247C2" w:rsidP="007F1DEF">
            <w:pPr>
              <w:spacing w:before="1" w:after="1"/>
              <w:rPr>
                <w:rFonts w:eastAsia="Times New Roman"/>
                <w:color w:val="000000"/>
              </w:rPr>
            </w:pPr>
            <w:r w:rsidRPr="008F6568">
              <w:rPr>
                <w:rFonts w:eastAsia="Times New Roman"/>
                <w:color w:val="000000"/>
              </w:rPr>
              <w:t>0.322</w:t>
            </w:r>
          </w:p>
        </w:tc>
        <w:tc>
          <w:tcPr>
            <w:tcW w:w="1561" w:type="dxa"/>
            <w:vAlign w:val="bottom"/>
          </w:tcPr>
          <w:p w14:paraId="59093B33" w14:textId="59CED14E" w:rsidR="003247C2" w:rsidRPr="008F6568" w:rsidRDefault="003247C2" w:rsidP="007F1DEF">
            <w:pPr>
              <w:spacing w:before="1" w:after="1"/>
              <w:rPr>
                <w:rFonts w:eastAsia="Times New Roman"/>
                <w:color w:val="000000"/>
              </w:rPr>
            </w:pPr>
            <w:r w:rsidRPr="008F6568">
              <w:rPr>
                <w:rFonts w:eastAsia="Times New Roman"/>
                <w:color w:val="000000"/>
              </w:rPr>
              <w:t>0.341</w:t>
            </w:r>
          </w:p>
        </w:tc>
        <w:tc>
          <w:tcPr>
            <w:tcW w:w="1719" w:type="dxa"/>
            <w:vAlign w:val="bottom"/>
          </w:tcPr>
          <w:p w14:paraId="5230FEAD" w14:textId="6E407261" w:rsidR="003247C2" w:rsidRPr="008F6568" w:rsidRDefault="003247C2" w:rsidP="007F1DEF">
            <w:pPr>
              <w:spacing w:before="1" w:after="1"/>
              <w:rPr>
                <w:rFonts w:eastAsia="Times New Roman"/>
                <w:color w:val="000000"/>
              </w:rPr>
            </w:pPr>
            <w:r w:rsidRPr="008F6568">
              <w:rPr>
                <w:rFonts w:eastAsia="Times New Roman"/>
                <w:color w:val="000000"/>
              </w:rPr>
              <w:t>0.944</w:t>
            </w:r>
          </w:p>
        </w:tc>
        <w:tc>
          <w:tcPr>
            <w:tcW w:w="1752" w:type="dxa"/>
            <w:vAlign w:val="bottom"/>
          </w:tcPr>
          <w:p w14:paraId="3CA702F2" w14:textId="3970D34C" w:rsidR="003247C2" w:rsidRPr="008F6568" w:rsidRDefault="003247C2" w:rsidP="007F1DEF">
            <w:pPr>
              <w:spacing w:before="1" w:after="1"/>
              <w:rPr>
                <w:rFonts w:eastAsia="Times New Roman"/>
                <w:color w:val="000000"/>
              </w:rPr>
            </w:pPr>
            <w:r w:rsidRPr="008F6568">
              <w:rPr>
                <w:rFonts w:eastAsia="Times New Roman"/>
                <w:color w:val="000000"/>
              </w:rPr>
              <w:t>0.345</w:t>
            </w:r>
          </w:p>
        </w:tc>
      </w:tr>
      <w:tr w:rsidR="00330EF4" w:rsidRPr="008F6568" w14:paraId="7AE27CB0" w14:textId="77777777" w:rsidTr="00330EF4">
        <w:tc>
          <w:tcPr>
            <w:tcW w:w="2515" w:type="dxa"/>
            <w:vAlign w:val="center"/>
          </w:tcPr>
          <w:p w14:paraId="39C8C74D" w14:textId="3866DF5B" w:rsidR="003247C2" w:rsidRPr="008F6568" w:rsidRDefault="003247C2" w:rsidP="007F1DEF">
            <w:pPr>
              <w:spacing w:before="1" w:after="1"/>
            </w:pPr>
            <w:r w:rsidRPr="008F6568">
              <w:rPr>
                <w:rFonts w:eastAsia="Times New Roman"/>
                <w:color w:val="000000"/>
              </w:rPr>
              <w:t xml:space="preserve">Social prime = </w:t>
            </w:r>
            <w:r w:rsidRPr="008F6568">
              <w:rPr>
                <w:rFonts w:eastAsia="Times New Roman"/>
                <w:i/>
                <w:color w:val="000000"/>
              </w:rPr>
              <w:t>Business Professional</w:t>
            </w:r>
          </w:p>
        </w:tc>
        <w:tc>
          <w:tcPr>
            <w:tcW w:w="1803" w:type="dxa"/>
            <w:vAlign w:val="bottom"/>
          </w:tcPr>
          <w:p w14:paraId="66929CFA" w14:textId="5D936A3E" w:rsidR="003247C2" w:rsidRPr="008F6568" w:rsidRDefault="003247C2" w:rsidP="007F1DEF">
            <w:pPr>
              <w:spacing w:before="1" w:after="1"/>
            </w:pPr>
            <w:r w:rsidRPr="008F6568">
              <w:rPr>
                <w:rFonts w:eastAsia="Times New Roman"/>
                <w:color w:val="000000"/>
              </w:rPr>
              <w:t>0.475</w:t>
            </w:r>
          </w:p>
        </w:tc>
        <w:tc>
          <w:tcPr>
            <w:tcW w:w="1561" w:type="dxa"/>
            <w:vAlign w:val="bottom"/>
          </w:tcPr>
          <w:p w14:paraId="219D1204" w14:textId="7B5FB199" w:rsidR="003247C2" w:rsidRPr="008F6568" w:rsidRDefault="003247C2" w:rsidP="007F1DEF">
            <w:pPr>
              <w:spacing w:before="1" w:after="1"/>
            </w:pPr>
            <w:r w:rsidRPr="008F6568">
              <w:rPr>
                <w:rFonts w:eastAsia="Times New Roman"/>
                <w:color w:val="000000"/>
              </w:rPr>
              <w:t>0.356</w:t>
            </w:r>
          </w:p>
        </w:tc>
        <w:tc>
          <w:tcPr>
            <w:tcW w:w="1719" w:type="dxa"/>
            <w:vAlign w:val="bottom"/>
          </w:tcPr>
          <w:p w14:paraId="21C8EC36" w14:textId="212D3C0F" w:rsidR="003247C2" w:rsidRPr="008F6568" w:rsidRDefault="003247C2" w:rsidP="007F1DEF">
            <w:pPr>
              <w:spacing w:before="1" w:after="1"/>
            </w:pPr>
            <w:r w:rsidRPr="008F6568">
              <w:rPr>
                <w:rFonts w:eastAsia="Times New Roman"/>
                <w:color w:val="000000"/>
              </w:rPr>
              <w:t>1.337</w:t>
            </w:r>
          </w:p>
        </w:tc>
        <w:tc>
          <w:tcPr>
            <w:tcW w:w="1752" w:type="dxa"/>
            <w:vAlign w:val="bottom"/>
          </w:tcPr>
          <w:p w14:paraId="341A9568" w14:textId="5F65E07E" w:rsidR="003247C2" w:rsidRPr="008F6568" w:rsidRDefault="003247C2" w:rsidP="007F1DEF">
            <w:pPr>
              <w:spacing w:before="1" w:after="1"/>
            </w:pPr>
            <w:r w:rsidRPr="008F6568">
              <w:rPr>
                <w:rFonts w:eastAsia="Times New Roman"/>
                <w:color w:val="000000"/>
              </w:rPr>
              <w:t>0.181</w:t>
            </w:r>
          </w:p>
        </w:tc>
      </w:tr>
      <w:tr w:rsidR="00330EF4" w:rsidRPr="008F6568" w14:paraId="37F226FC" w14:textId="77777777" w:rsidTr="00330EF4">
        <w:tc>
          <w:tcPr>
            <w:tcW w:w="2515" w:type="dxa"/>
            <w:vAlign w:val="center"/>
          </w:tcPr>
          <w:p w14:paraId="5DD657D5" w14:textId="59C6F255" w:rsidR="003247C2" w:rsidRPr="00C96D54" w:rsidRDefault="003247C2" w:rsidP="007F1DEF">
            <w:pPr>
              <w:spacing w:before="1" w:after="1"/>
            </w:pPr>
            <w:r w:rsidRPr="00C96D54">
              <w:rPr>
                <w:rFonts w:eastAsia="Times New Roman"/>
                <w:color w:val="000000"/>
              </w:rPr>
              <w:t xml:space="preserve">Old versus New = </w:t>
            </w:r>
            <w:r w:rsidRPr="00C96D54">
              <w:rPr>
                <w:rFonts w:eastAsia="Times New Roman"/>
                <w:i/>
                <w:color w:val="000000"/>
              </w:rPr>
              <w:t>old</w:t>
            </w:r>
          </w:p>
        </w:tc>
        <w:tc>
          <w:tcPr>
            <w:tcW w:w="1803" w:type="dxa"/>
            <w:vAlign w:val="bottom"/>
          </w:tcPr>
          <w:p w14:paraId="02F475CD" w14:textId="404B90AE" w:rsidR="003247C2" w:rsidRPr="00C96D54" w:rsidRDefault="003247C2" w:rsidP="007F1DEF">
            <w:pPr>
              <w:spacing w:before="1" w:after="1"/>
            </w:pPr>
            <w:r w:rsidRPr="00C96D54">
              <w:rPr>
                <w:rFonts w:eastAsia="Times New Roman"/>
                <w:color w:val="000000"/>
              </w:rPr>
              <w:t>3.200</w:t>
            </w:r>
          </w:p>
        </w:tc>
        <w:tc>
          <w:tcPr>
            <w:tcW w:w="1561" w:type="dxa"/>
            <w:vAlign w:val="bottom"/>
          </w:tcPr>
          <w:p w14:paraId="7757F0C4" w14:textId="2DFA28F8" w:rsidR="003247C2" w:rsidRPr="00C96D54" w:rsidRDefault="003247C2" w:rsidP="007F1DEF">
            <w:pPr>
              <w:spacing w:before="1" w:after="1"/>
            </w:pPr>
            <w:r w:rsidRPr="00C96D54">
              <w:rPr>
                <w:rFonts w:eastAsia="Times New Roman"/>
                <w:color w:val="000000"/>
              </w:rPr>
              <w:t>0.218</w:t>
            </w:r>
          </w:p>
        </w:tc>
        <w:tc>
          <w:tcPr>
            <w:tcW w:w="1719" w:type="dxa"/>
            <w:vAlign w:val="bottom"/>
          </w:tcPr>
          <w:p w14:paraId="03BC915C" w14:textId="7102900D" w:rsidR="003247C2" w:rsidRPr="00C96D54" w:rsidRDefault="003247C2" w:rsidP="007F1DEF">
            <w:pPr>
              <w:spacing w:before="1" w:after="1"/>
            </w:pPr>
            <w:r w:rsidRPr="00C96D54">
              <w:rPr>
                <w:rFonts w:eastAsia="Times New Roman"/>
                <w:color w:val="000000"/>
              </w:rPr>
              <w:t>14.651</w:t>
            </w:r>
          </w:p>
        </w:tc>
        <w:tc>
          <w:tcPr>
            <w:tcW w:w="1752" w:type="dxa"/>
            <w:vAlign w:val="bottom"/>
          </w:tcPr>
          <w:p w14:paraId="74212E17" w14:textId="0A5D3A63" w:rsidR="003247C2" w:rsidRPr="00C96D54" w:rsidRDefault="003247C2" w:rsidP="007F1DEF">
            <w:pPr>
              <w:spacing w:before="1" w:after="1"/>
            </w:pPr>
            <w:r w:rsidRPr="00C96D54">
              <w:rPr>
                <w:rFonts w:eastAsia="Times New Roman"/>
                <w:color w:val="000000"/>
              </w:rPr>
              <w:t>&lt;0.0001***</w:t>
            </w:r>
          </w:p>
        </w:tc>
      </w:tr>
      <w:tr w:rsidR="00330EF4" w:rsidRPr="008F6568" w14:paraId="31DAAC22" w14:textId="77777777" w:rsidTr="00C96D54">
        <w:tc>
          <w:tcPr>
            <w:tcW w:w="2515" w:type="dxa"/>
            <w:shd w:val="clear" w:color="auto" w:fill="auto"/>
            <w:vAlign w:val="center"/>
          </w:tcPr>
          <w:p w14:paraId="784D41DC" w14:textId="77777777" w:rsidR="003247C2" w:rsidRPr="00C96D54" w:rsidRDefault="003247C2" w:rsidP="007F1DEF">
            <w:pPr>
              <w:spacing w:before="1" w:after="1"/>
              <w:rPr>
                <w:rFonts w:eastAsia="Times New Roman"/>
                <w:color w:val="000000"/>
              </w:rPr>
            </w:pPr>
            <w:proofErr w:type="spellStart"/>
            <w:r w:rsidRPr="00C96D54">
              <w:rPr>
                <w:rFonts w:eastAsia="Times New Roman"/>
                <w:color w:val="000000"/>
              </w:rPr>
              <w:t>Backness</w:t>
            </w:r>
            <w:proofErr w:type="spellEnd"/>
            <w:r w:rsidRPr="00C96D54">
              <w:rPr>
                <w:rFonts w:eastAsia="Times New Roman"/>
                <w:color w:val="000000"/>
              </w:rPr>
              <w:t>=</w:t>
            </w:r>
            <w:r w:rsidRPr="00C96D54">
              <w:rPr>
                <w:rFonts w:eastAsia="Times New Roman"/>
                <w:i/>
                <w:color w:val="000000"/>
              </w:rPr>
              <w:t>front</w:t>
            </w:r>
            <w:r w:rsidRPr="00C96D54">
              <w:rPr>
                <w:rFonts w:eastAsia="Times New Roman"/>
                <w:color w:val="000000"/>
              </w:rPr>
              <w:t xml:space="preserve"> x </w:t>
            </w:r>
          </w:p>
          <w:p w14:paraId="1AE3288A" w14:textId="016EA852" w:rsidR="003247C2" w:rsidRPr="00C96D54" w:rsidRDefault="003247C2" w:rsidP="007F1DEF">
            <w:pPr>
              <w:spacing w:before="1" w:after="1"/>
              <w:rPr>
                <w:i/>
              </w:rPr>
            </w:pPr>
            <w:r w:rsidRPr="00C96D54">
              <w:rPr>
                <w:rFonts w:eastAsia="Times New Roman"/>
                <w:color w:val="000000"/>
              </w:rPr>
              <w:t xml:space="preserve">Social prime = </w:t>
            </w:r>
            <w:proofErr w:type="spellStart"/>
            <w:r w:rsidRPr="00C96D54">
              <w:rPr>
                <w:rFonts w:eastAsia="Times New Roman"/>
                <w:i/>
                <w:color w:val="000000"/>
              </w:rPr>
              <w:t>BusProf</w:t>
            </w:r>
            <w:proofErr w:type="spellEnd"/>
          </w:p>
        </w:tc>
        <w:tc>
          <w:tcPr>
            <w:tcW w:w="1803" w:type="dxa"/>
            <w:shd w:val="clear" w:color="auto" w:fill="auto"/>
            <w:vAlign w:val="bottom"/>
          </w:tcPr>
          <w:p w14:paraId="179707E2" w14:textId="017A62AC" w:rsidR="003247C2" w:rsidRPr="00C96D54" w:rsidRDefault="003247C2" w:rsidP="007F1DEF">
            <w:pPr>
              <w:spacing w:before="1" w:after="1"/>
            </w:pPr>
            <w:r w:rsidRPr="00C96D54">
              <w:rPr>
                <w:rFonts w:eastAsia="Times New Roman"/>
                <w:color w:val="000000"/>
              </w:rPr>
              <w:t>-1.033</w:t>
            </w:r>
          </w:p>
        </w:tc>
        <w:tc>
          <w:tcPr>
            <w:tcW w:w="1561" w:type="dxa"/>
            <w:shd w:val="clear" w:color="auto" w:fill="auto"/>
            <w:vAlign w:val="bottom"/>
          </w:tcPr>
          <w:p w14:paraId="18162319" w14:textId="4DF4A8AA" w:rsidR="003247C2" w:rsidRPr="00C96D54" w:rsidRDefault="003247C2" w:rsidP="007F1DEF">
            <w:pPr>
              <w:spacing w:before="1" w:after="1"/>
            </w:pPr>
            <w:r w:rsidRPr="00C96D54">
              <w:rPr>
                <w:rFonts w:eastAsia="Times New Roman"/>
                <w:color w:val="000000"/>
              </w:rPr>
              <w:t>0.485</w:t>
            </w:r>
          </w:p>
        </w:tc>
        <w:tc>
          <w:tcPr>
            <w:tcW w:w="1719" w:type="dxa"/>
            <w:shd w:val="clear" w:color="auto" w:fill="auto"/>
            <w:vAlign w:val="bottom"/>
          </w:tcPr>
          <w:p w14:paraId="244D4030" w14:textId="541A7E6B" w:rsidR="003247C2" w:rsidRPr="00C96D54" w:rsidRDefault="003247C2" w:rsidP="007F1DEF">
            <w:pPr>
              <w:spacing w:before="1" w:after="1"/>
            </w:pPr>
            <w:r w:rsidRPr="00C96D54">
              <w:rPr>
                <w:rFonts w:eastAsia="Times New Roman"/>
                <w:color w:val="000000"/>
              </w:rPr>
              <w:t>-2.129</w:t>
            </w:r>
          </w:p>
        </w:tc>
        <w:tc>
          <w:tcPr>
            <w:tcW w:w="1752" w:type="dxa"/>
            <w:shd w:val="clear" w:color="auto" w:fill="auto"/>
            <w:vAlign w:val="bottom"/>
          </w:tcPr>
          <w:p w14:paraId="42A43D91" w14:textId="5A69643E" w:rsidR="003247C2" w:rsidRPr="00C96D54" w:rsidRDefault="003247C2" w:rsidP="007F1DEF">
            <w:pPr>
              <w:spacing w:before="1" w:after="1"/>
            </w:pPr>
            <w:r w:rsidRPr="00C96D54">
              <w:rPr>
                <w:rFonts w:eastAsia="Times New Roman"/>
                <w:color w:val="000000"/>
              </w:rPr>
              <w:t>0.033*</w:t>
            </w:r>
          </w:p>
        </w:tc>
      </w:tr>
    </w:tbl>
    <w:p w14:paraId="58CFF34E" w14:textId="15397284" w:rsidR="002616A3" w:rsidRDefault="002C6E18" w:rsidP="007F1DEF">
      <w:pPr>
        <w:spacing w:before="1" w:after="1"/>
        <w:jc w:val="center"/>
      </w:pPr>
      <w:r w:rsidRPr="008F6568">
        <w:t>Table 3</w:t>
      </w:r>
      <w:r w:rsidR="00DB3787" w:rsidRPr="008F6568">
        <w:t>. Fixed effects, generalized linear model predicting “old” response</w:t>
      </w:r>
      <w:r w:rsidR="003D7C06" w:rsidRPr="008F6568">
        <w:t>s in entire dataset</w:t>
      </w:r>
      <w:r w:rsidR="00DB3787" w:rsidRPr="008F6568">
        <w:t xml:space="preserve"> (N=787)</w:t>
      </w:r>
    </w:p>
    <w:p w14:paraId="57EAF204" w14:textId="77777777" w:rsidR="007F1DEF" w:rsidRPr="008F6568" w:rsidRDefault="007F1DEF" w:rsidP="007F1DEF">
      <w:pPr>
        <w:spacing w:before="1" w:after="1"/>
        <w:jc w:val="center"/>
      </w:pPr>
    </w:p>
    <w:p w14:paraId="2F92B8CF" w14:textId="09E77E8D" w:rsidR="00DB3787" w:rsidRPr="008F6568" w:rsidRDefault="002616A3" w:rsidP="007F1DEF">
      <w:pPr>
        <w:spacing w:before="1" w:after="1"/>
        <w:jc w:val="center"/>
      </w:pPr>
      <w:r w:rsidRPr="008F6568">
        <w:rPr>
          <w:noProof/>
        </w:rPr>
        <w:lastRenderedPageBreak/>
        <w:drawing>
          <wp:inline distT="0" distB="0" distL="0" distR="0" wp14:anchorId="276E2E47" wp14:editId="28E23A68">
            <wp:extent cx="5947410" cy="3342640"/>
            <wp:effectExtent l="0" t="0" r="0" b="10160"/>
            <wp:docPr id="3" name="Picture 3" descr="Mem_OldRes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_OldResp.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410" cy="3342640"/>
                    </a:xfrm>
                    <a:prstGeom prst="rect">
                      <a:avLst/>
                    </a:prstGeom>
                    <a:noFill/>
                    <a:ln>
                      <a:noFill/>
                    </a:ln>
                  </pic:spPr>
                </pic:pic>
              </a:graphicData>
            </a:graphic>
          </wp:inline>
        </w:drawing>
      </w:r>
    </w:p>
    <w:p w14:paraId="6C084B30" w14:textId="77777777" w:rsidR="007F1DEF" w:rsidRDefault="007F1DEF" w:rsidP="007F1DEF">
      <w:pPr>
        <w:spacing w:before="1" w:after="1"/>
        <w:jc w:val="center"/>
      </w:pPr>
    </w:p>
    <w:p w14:paraId="38EE780A" w14:textId="6D8ABE16" w:rsidR="005C306B" w:rsidRPr="008F6568" w:rsidRDefault="005C306B" w:rsidP="007F1DEF">
      <w:pPr>
        <w:spacing w:before="1" w:after="1"/>
        <w:jc w:val="center"/>
      </w:pPr>
      <w:r w:rsidRPr="008F6568">
        <w:t xml:space="preserve">Figure </w:t>
      </w:r>
      <w:r w:rsidR="003E24BB">
        <w:t>3</w:t>
      </w:r>
      <w:r w:rsidRPr="008F6568">
        <w:t xml:space="preserve">. Proportion “Old” responses, by social prime, </w:t>
      </w:r>
      <w:proofErr w:type="spellStart"/>
      <w:r w:rsidRPr="008F6568">
        <w:t>backness</w:t>
      </w:r>
      <w:proofErr w:type="spellEnd"/>
      <w:r w:rsidRPr="008F6568">
        <w:t>, and old versus new item status.</w:t>
      </w:r>
    </w:p>
    <w:p w14:paraId="2F7FD959" w14:textId="77777777" w:rsidR="005C306B" w:rsidRPr="008F6568" w:rsidRDefault="005C306B" w:rsidP="00C10925">
      <w:pPr>
        <w:spacing w:before="1" w:after="1" w:line="480" w:lineRule="auto"/>
      </w:pPr>
    </w:p>
    <w:p w14:paraId="398EA3E1" w14:textId="7EAB48E6" w:rsidR="000916F5" w:rsidRPr="008F6568" w:rsidRDefault="000916F5" w:rsidP="00C10925">
      <w:pPr>
        <w:spacing w:before="1" w:after="1" w:line="480" w:lineRule="auto"/>
      </w:pPr>
      <w:r w:rsidRPr="008F6568">
        <w:t xml:space="preserve">First, the model illustrates that listeners were significantly more likely to respond “old” when the item was actually old, rather than new. </w:t>
      </w:r>
      <w:r w:rsidR="00EE7079">
        <w:t xml:space="preserve">This demonstrates that listeners showed </w:t>
      </w:r>
      <w:r w:rsidR="0082531D">
        <w:t>responses significantly better than chance — they were generally quite accurate</w:t>
      </w:r>
      <w:r w:rsidR="00EE7079">
        <w:t xml:space="preserve">. </w:t>
      </w:r>
      <w:r w:rsidRPr="008F6568">
        <w:t>This can be observed in the difference between the</w:t>
      </w:r>
      <w:r w:rsidR="008F0071">
        <w:t xml:space="preserve"> left and right</w:t>
      </w:r>
      <w:r w:rsidRPr="008F6568">
        <w:t xml:space="preserve"> panes in</w:t>
      </w:r>
      <w:r w:rsidR="00EE7079">
        <w:t xml:space="preserve"> Figure </w:t>
      </w:r>
      <w:r w:rsidR="003E24BB">
        <w:t>3</w:t>
      </w:r>
      <w:r w:rsidR="00EE7079">
        <w:t xml:space="preserve">. </w:t>
      </w:r>
    </w:p>
    <w:p w14:paraId="1263D4D5" w14:textId="0C18A9F3" w:rsidR="00DB3787" w:rsidRPr="008F6568" w:rsidRDefault="00DB3787" w:rsidP="00C10925">
      <w:pPr>
        <w:spacing w:before="1" w:after="1" w:line="480" w:lineRule="auto"/>
        <w:ind w:firstLine="720"/>
      </w:pPr>
      <w:r w:rsidRPr="008F6568">
        <w:t xml:space="preserve">Most crucially, the expected two-way interaction between TRAP </w:t>
      </w:r>
      <w:proofErr w:type="spellStart"/>
      <w:r w:rsidRPr="008F6568">
        <w:t>backness</w:t>
      </w:r>
      <w:proofErr w:type="spellEnd"/>
      <w:r w:rsidRPr="008F6568">
        <w:t xml:space="preserve"> and social prime emerged as significant. </w:t>
      </w:r>
      <w:r w:rsidR="008F335B">
        <w:t>T</w:t>
      </w:r>
      <w:r w:rsidR="000916F5" w:rsidRPr="008F6568">
        <w:t>he</w:t>
      </w:r>
      <w:r w:rsidRPr="008F6568">
        <w:t xml:space="preserve"> </w:t>
      </w:r>
      <w:r w:rsidR="00500279">
        <w:t>BP</w:t>
      </w:r>
      <w:r w:rsidRPr="008F6568">
        <w:t xml:space="preserve"> condition</w:t>
      </w:r>
      <w:r w:rsidR="00500279">
        <w:t>s</w:t>
      </w:r>
      <w:r w:rsidRPr="008F6568">
        <w:t xml:space="preserve"> shows larger differences between back versus front TRAP than the Baseline condition</w:t>
      </w:r>
      <w:r w:rsidR="008B13CE">
        <w:t>s</w:t>
      </w:r>
      <w:r w:rsidRPr="008F6568">
        <w:t xml:space="preserve"> </w:t>
      </w:r>
      <w:r w:rsidR="008B13CE">
        <w:t>do</w:t>
      </w:r>
      <w:r w:rsidR="008F335B">
        <w:t xml:space="preserve"> (shown in Figure </w:t>
      </w:r>
      <w:r w:rsidR="003E24BB">
        <w:t>3</w:t>
      </w:r>
      <w:r w:rsidR="008F335B">
        <w:t>)</w:t>
      </w:r>
      <w:r w:rsidRPr="008F6568">
        <w:t>.</w:t>
      </w:r>
      <w:r w:rsidR="00515406">
        <w:t xml:space="preserve"> For both old and new items, </w:t>
      </w:r>
      <w:proofErr w:type="spellStart"/>
      <w:r w:rsidR="00515406">
        <w:t>backness</w:t>
      </w:r>
      <w:proofErr w:type="spellEnd"/>
      <w:r w:rsidR="00515406">
        <w:t xml:space="preserve"> </w:t>
      </w:r>
      <w:r w:rsidR="00F401D0">
        <w:t>does not have a strong</w:t>
      </w:r>
      <w:r w:rsidR="00515406">
        <w:t xml:space="preserve"> effect on responses </w:t>
      </w:r>
      <w:r w:rsidR="00D55140">
        <w:t>in the Baseline prime conditions</w:t>
      </w:r>
      <w:r w:rsidR="00515406">
        <w:t>.</w:t>
      </w:r>
      <w:r w:rsidRPr="008F6568">
        <w:t xml:space="preserve"> </w:t>
      </w:r>
      <w:r w:rsidR="00455A07" w:rsidRPr="008F6568">
        <w:t xml:space="preserve">This model illustrates that the influence of TRAP-backing found in the </w:t>
      </w:r>
      <w:r w:rsidR="008B13CE">
        <w:t>BP</w:t>
      </w:r>
      <w:r w:rsidR="00455A07" w:rsidRPr="008F6568">
        <w:t xml:space="preserve"> condition</w:t>
      </w:r>
      <w:r w:rsidR="008B13CE">
        <w:t>s</w:t>
      </w:r>
      <w:r w:rsidR="00455A07" w:rsidRPr="008F6568">
        <w:t xml:space="preserve"> is not a general tendency, but is indeed related to the combination of </w:t>
      </w:r>
      <w:r w:rsidR="00904FF8">
        <w:t>TRAP-</w:t>
      </w:r>
      <w:r w:rsidR="00455A07" w:rsidRPr="008F6568">
        <w:t xml:space="preserve">backing and the </w:t>
      </w:r>
      <w:r w:rsidR="00321866">
        <w:t>BP</w:t>
      </w:r>
      <w:r w:rsidR="00455A07" w:rsidRPr="008F6568">
        <w:t xml:space="preserve"> social prime.</w:t>
      </w:r>
    </w:p>
    <w:p w14:paraId="43E819F3" w14:textId="77777777" w:rsidR="009C509C" w:rsidRPr="008F6568" w:rsidRDefault="009C509C" w:rsidP="00C10925">
      <w:pPr>
        <w:spacing w:before="1" w:after="1" w:line="480" w:lineRule="auto"/>
        <w:ind w:firstLine="720"/>
      </w:pPr>
    </w:p>
    <w:p w14:paraId="05A0E600" w14:textId="097F3866" w:rsidR="004A6F98" w:rsidRPr="008F6568" w:rsidRDefault="00D445BA" w:rsidP="00C10925">
      <w:pPr>
        <w:spacing w:line="480" w:lineRule="auto"/>
      </w:pPr>
      <w:r w:rsidRPr="008F6568">
        <w:t xml:space="preserve">DISCUSSION </w:t>
      </w:r>
    </w:p>
    <w:p w14:paraId="1EB8EAC8" w14:textId="53434506" w:rsidR="004A6F98" w:rsidRPr="008F6568" w:rsidRDefault="004A6F98" w:rsidP="00C10925">
      <w:pPr>
        <w:spacing w:line="480" w:lineRule="auto"/>
      </w:pPr>
      <w:r w:rsidRPr="008F6568">
        <w:lastRenderedPageBreak/>
        <w:t xml:space="preserve">As </w:t>
      </w:r>
      <w:r w:rsidR="002A1D57" w:rsidRPr="008F6568">
        <w:t>numerous studies in sociolinguistic perception have shown</w:t>
      </w:r>
      <w:r w:rsidRPr="008F6568">
        <w:t xml:space="preserve">, characterizing a speaker </w:t>
      </w:r>
      <w:r w:rsidR="00346752" w:rsidRPr="008F6568">
        <w:t>socially</w:t>
      </w:r>
      <w:r w:rsidRPr="008F6568">
        <w:t xml:space="preserve"> leads listeners to expect particular phonetic forms in that person’s speech</w:t>
      </w:r>
      <w:r w:rsidR="002A1D57" w:rsidRPr="008F6568">
        <w:t xml:space="preserve"> (</w:t>
      </w:r>
      <w:r w:rsidR="00551C86">
        <w:t xml:space="preserve">Strand 1999, </w:t>
      </w:r>
      <w:proofErr w:type="spellStart"/>
      <w:r w:rsidR="00551C86">
        <w:t>Niedzielski</w:t>
      </w:r>
      <w:proofErr w:type="spellEnd"/>
      <w:r w:rsidR="00551C86">
        <w:t xml:space="preserve"> 1999, Hay et al. 2005, D’Onofrio 2015</w:t>
      </w:r>
      <w:r w:rsidR="002A1D57" w:rsidRPr="008F6568">
        <w:t>)</w:t>
      </w:r>
      <w:r w:rsidR="00346752" w:rsidRPr="008F6568">
        <w:t>, drawing upon listeners</w:t>
      </w:r>
      <w:r w:rsidR="00ED737B" w:rsidRPr="008F6568">
        <w:t>’</w:t>
      </w:r>
      <w:r w:rsidR="00346752" w:rsidRPr="008F6568">
        <w:t xml:space="preserve"> existing interpretants, or representations linking social </w:t>
      </w:r>
      <w:r w:rsidR="004B506C">
        <w:t>meanings</w:t>
      </w:r>
      <w:r w:rsidR="00346752" w:rsidRPr="008F6568">
        <w:t xml:space="preserve"> with phonetic sign-vehicles</w:t>
      </w:r>
      <w:r w:rsidRPr="008F6568">
        <w:t xml:space="preserve">. The </w:t>
      </w:r>
      <w:r w:rsidR="002A1D57" w:rsidRPr="008F6568">
        <w:t>experiment</w:t>
      </w:r>
      <w:r w:rsidRPr="008F6568">
        <w:t xml:space="preserve"> </w:t>
      </w:r>
      <w:r w:rsidR="003E773E" w:rsidRPr="008F6568">
        <w:t>presented here</w:t>
      </w:r>
      <w:r w:rsidR="00346752" w:rsidRPr="008F6568">
        <w:t xml:space="preserve"> </w:t>
      </w:r>
      <w:r w:rsidR="00D200DE">
        <w:t>aimed to</w:t>
      </w:r>
      <w:r w:rsidR="00B74DD8" w:rsidRPr="008F6568">
        <w:t xml:space="preserve"> </w:t>
      </w:r>
      <w:r w:rsidR="00551A09" w:rsidRPr="008F6568">
        <w:t xml:space="preserve">directly </w:t>
      </w:r>
      <w:r w:rsidR="00B57D8F" w:rsidRPr="008F6568">
        <w:t>engage</w:t>
      </w:r>
      <w:r w:rsidR="00551A09" w:rsidRPr="008F6568">
        <w:t xml:space="preserve"> with how these links are stored and later </w:t>
      </w:r>
      <w:r w:rsidR="000F2D63" w:rsidRPr="008F6568">
        <w:t>recognized</w:t>
      </w:r>
      <w:r w:rsidR="00CF4B32">
        <w:t>,</w:t>
      </w:r>
      <w:r w:rsidR="00551A09" w:rsidRPr="008F6568">
        <w:t xml:space="preserve"> </w:t>
      </w:r>
      <w:r w:rsidR="00860F66" w:rsidRPr="008F6568">
        <w:t>examining the impact of social expectations on</w:t>
      </w:r>
      <w:r w:rsidR="00662325" w:rsidRPr="008F6568">
        <w:t xml:space="preserve"> explicit </w:t>
      </w:r>
      <w:r w:rsidR="00346752" w:rsidRPr="008F6568">
        <w:t>memory</w:t>
      </w:r>
      <w:r w:rsidR="00662325" w:rsidRPr="008F6568">
        <w:t>.</w:t>
      </w:r>
      <w:r w:rsidR="00551A09" w:rsidRPr="008F6568">
        <w:t xml:space="preserve"> </w:t>
      </w:r>
      <w:r w:rsidR="00662325" w:rsidRPr="008F6568">
        <w:t>Results suggest</w:t>
      </w:r>
      <w:r w:rsidRPr="008F6568">
        <w:t xml:space="preserve"> that expectations</w:t>
      </w:r>
      <w:r w:rsidR="00346752" w:rsidRPr="008F6568">
        <w:t xml:space="preserve"> related to a speaker’s </w:t>
      </w:r>
      <w:r w:rsidR="00346752" w:rsidRPr="00225CBC">
        <w:t>persona</w:t>
      </w:r>
      <w:r w:rsidR="009371A4" w:rsidRPr="008F6568">
        <w:t xml:space="preserve"> can</w:t>
      </w:r>
      <w:r w:rsidRPr="008F6568">
        <w:t xml:space="preserve"> influence </w:t>
      </w:r>
      <w:r w:rsidR="0029432B" w:rsidRPr="008F6568">
        <w:t xml:space="preserve">how utterances </w:t>
      </w:r>
      <w:r w:rsidR="00225CBC">
        <w:t>are recognized</w:t>
      </w:r>
      <w:r w:rsidRPr="008F6568">
        <w:t xml:space="preserve">. </w:t>
      </w:r>
      <w:r w:rsidR="000C2E29" w:rsidRPr="008F6568">
        <w:t>C</w:t>
      </w:r>
      <w:r w:rsidR="003E773E" w:rsidRPr="008F6568">
        <w:t xml:space="preserve">ongruence between the Business Professional persona and backed TRAP </w:t>
      </w:r>
      <w:r w:rsidR="000C2E29" w:rsidRPr="008F6568">
        <w:t>affected</w:t>
      </w:r>
      <w:r w:rsidR="003E773E" w:rsidRPr="008F6568">
        <w:t xml:space="preserve"> recognition, confirming </w:t>
      </w:r>
      <w:r w:rsidR="00F322DA">
        <w:t xml:space="preserve">the </w:t>
      </w:r>
      <w:r w:rsidR="003E773E" w:rsidRPr="008F6568">
        <w:t xml:space="preserve">previous </w:t>
      </w:r>
      <w:r w:rsidR="00F322DA">
        <w:t>finding that listeners link the BP with</w:t>
      </w:r>
      <w:r w:rsidR="00597D7C">
        <w:t xml:space="preserve"> TRAP-backing perceptually</w:t>
      </w:r>
      <w:r w:rsidR="003E773E" w:rsidRPr="008F6568">
        <w:t xml:space="preserve"> (D’Onofrio 2015). </w:t>
      </w:r>
      <w:r w:rsidR="002A5A73" w:rsidRPr="008F6568">
        <w:t>Here</w:t>
      </w:r>
      <w:r w:rsidRPr="008F6568">
        <w:t xml:space="preserve">, the </w:t>
      </w:r>
      <w:r w:rsidR="000C2E29" w:rsidRPr="008F6568">
        <w:t>congruence</w:t>
      </w:r>
      <w:r w:rsidRPr="008F6568">
        <w:t xml:space="preserve"> of soc</w:t>
      </w:r>
      <w:r w:rsidR="00A12F74" w:rsidRPr="008F6568">
        <w:t xml:space="preserve">ial and linguistic information </w:t>
      </w:r>
      <w:r w:rsidR="00346752" w:rsidRPr="008F6568">
        <w:t>significantly</w:t>
      </w:r>
      <w:r w:rsidRPr="008F6568">
        <w:t xml:space="preserve"> influenced acc</w:t>
      </w:r>
      <w:r w:rsidR="00346752" w:rsidRPr="008F6568">
        <w:t>uracy in responses to new words,</w:t>
      </w:r>
      <w:r w:rsidR="00762C26" w:rsidRPr="008F6568">
        <w:t xml:space="preserve"> and, </w:t>
      </w:r>
      <w:r w:rsidR="00346752" w:rsidRPr="008F6568">
        <w:t xml:space="preserve">for </w:t>
      </w:r>
      <w:r w:rsidR="00F845A5">
        <w:t>a subset of</w:t>
      </w:r>
      <w:r w:rsidR="00346752" w:rsidRPr="008F6568">
        <w:t xml:space="preserve"> speakers, </w:t>
      </w:r>
      <w:r w:rsidR="00762C26" w:rsidRPr="008F6568">
        <w:t>influence</w:t>
      </w:r>
      <w:r w:rsidR="00346752" w:rsidRPr="008F6568">
        <w:t xml:space="preserve">d </w:t>
      </w:r>
      <w:r w:rsidR="00BE277A">
        <w:t>recognition</w:t>
      </w:r>
      <w:r w:rsidR="00762C26" w:rsidRPr="008F6568">
        <w:t xml:space="preserve"> </w:t>
      </w:r>
      <w:r w:rsidR="00BE277A">
        <w:t>of</w:t>
      </w:r>
      <w:r w:rsidR="00762C26" w:rsidRPr="008F6568">
        <w:t xml:space="preserve"> old words</w:t>
      </w:r>
      <w:r w:rsidRPr="008F6568">
        <w:t xml:space="preserve">. </w:t>
      </w:r>
    </w:p>
    <w:p w14:paraId="3884E7C3" w14:textId="785031A1" w:rsidR="0094318D" w:rsidRDefault="004A6F98" w:rsidP="00C10925">
      <w:pPr>
        <w:spacing w:line="480" w:lineRule="auto"/>
        <w:ind w:firstLine="720"/>
      </w:pPr>
      <w:r w:rsidRPr="008F6568">
        <w:t xml:space="preserve">Within the </w:t>
      </w:r>
      <w:r w:rsidR="00F12205">
        <w:t>BP</w:t>
      </w:r>
      <w:r w:rsidRPr="008F6568">
        <w:t xml:space="preserve"> </w:t>
      </w:r>
      <w:r w:rsidR="00BB4ECA">
        <w:t>prime</w:t>
      </w:r>
      <w:r w:rsidRPr="008F6568">
        <w:t xml:space="preserve">, listeners were </w:t>
      </w:r>
      <w:r w:rsidR="00125476" w:rsidRPr="008F6568">
        <w:t xml:space="preserve">marginally </w:t>
      </w:r>
      <w:r w:rsidR="00D7377C">
        <w:t>better at</w:t>
      </w:r>
      <w:r w:rsidRPr="008F6568">
        <w:t xml:space="preserve"> identifying </w:t>
      </w:r>
      <w:r w:rsidRPr="009C3E64">
        <w:t>old</w:t>
      </w:r>
      <w:r w:rsidRPr="008F6568">
        <w:t xml:space="preserve"> TRAP</w:t>
      </w:r>
      <w:r w:rsidR="00CC31CC">
        <w:t xml:space="preserve"> words</w:t>
      </w:r>
      <w:r w:rsidRPr="008F6568">
        <w:t xml:space="preserve"> when they were backed, </w:t>
      </w:r>
      <w:r w:rsidR="00125476" w:rsidRPr="008F6568">
        <w:t xml:space="preserve">but </w:t>
      </w:r>
      <w:r w:rsidRPr="008F6568">
        <w:t>they were</w:t>
      </w:r>
      <w:r w:rsidR="00125476" w:rsidRPr="008F6568">
        <w:t xml:space="preserve"> significantly</w:t>
      </w:r>
      <w:r w:rsidRPr="008F6568">
        <w:t xml:space="preserve"> </w:t>
      </w:r>
      <w:r w:rsidRPr="008F6568">
        <w:rPr>
          <w:i/>
        </w:rPr>
        <w:t>less</w:t>
      </w:r>
      <w:r w:rsidRPr="008F6568">
        <w:t xml:space="preserve"> accurate at identifying </w:t>
      </w:r>
      <w:r w:rsidRPr="009C3E64">
        <w:t>new</w:t>
      </w:r>
      <w:r w:rsidRPr="008F6568">
        <w:t xml:space="preserve"> TRAP words</w:t>
      </w:r>
      <w:r w:rsidR="00165FB7">
        <w:t xml:space="preserve"> as new</w:t>
      </w:r>
      <w:r w:rsidRPr="008F6568">
        <w:t xml:space="preserve"> when they were backed. False alarms, or instances in whic</w:t>
      </w:r>
      <w:r w:rsidR="002A3BE7">
        <w:t>h listeners incorrectly classified</w:t>
      </w:r>
      <w:r w:rsidRPr="008F6568">
        <w:t xml:space="preserve"> new words as </w:t>
      </w:r>
      <w:r w:rsidR="00D7377C">
        <w:t>“</w:t>
      </w:r>
      <w:r w:rsidRPr="008F6568">
        <w:t>old,</w:t>
      </w:r>
      <w:r w:rsidR="00D7377C">
        <w:t>”</w:t>
      </w:r>
      <w:r w:rsidRPr="008F6568">
        <w:t xml:space="preserve"> were more common in the condition that combined </w:t>
      </w:r>
      <w:r w:rsidR="00030085">
        <w:t>BP</w:t>
      </w:r>
      <w:r w:rsidRPr="008F6568">
        <w:t xml:space="preserve"> and backed TRAP. If we assume that greater attention</w:t>
      </w:r>
      <w:r w:rsidR="00FB38B3">
        <w:t xml:space="preserve"> or activation of</w:t>
      </w:r>
      <w:r w:rsidRPr="008F6568">
        <w:t xml:space="preserve"> </w:t>
      </w:r>
      <w:proofErr w:type="spellStart"/>
      <w:r w:rsidR="00B97AFA">
        <w:t>sociolinguistically</w:t>
      </w:r>
      <w:proofErr w:type="spellEnd"/>
      <w:r w:rsidR="00B97AFA">
        <w:t xml:space="preserve"> </w:t>
      </w:r>
      <w:r w:rsidRPr="008F6568">
        <w:t xml:space="preserve">congruent </w:t>
      </w:r>
      <w:r w:rsidR="00B97AFA">
        <w:t>utterances</w:t>
      </w:r>
      <w:r w:rsidRPr="008F6568">
        <w:t xml:space="preserve"> leads to stronger en</w:t>
      </w:r>
      <w:r w:rsidR="009144A1">
        <w:t>coding, why would listeners in the</w:t>
      </w:r>
      <w:r w:rsidRPr="008F6568">
        <w:t xml:space="preserve"> congruent condition be </w:t>
      </w:r>
      <w:r w:rsidRPr="008F6568">
        <w:rPr>
          <w:i/>
        </w:rPr>
        <w:t>less</w:t>
      </w:r>
      <w:r w:rsidRPr="008F6568">
        <w:t xml:space="preserve"> accurate in classifying new words?</w:t>
      </w:r>
      <w:r w:rsidR="00DD51F6" w:rsidRPr="008F6568">
        <w:t xml:space="preserve"> </w:t>
      </w:r>
      <w:r w:rsidR="00AA7650" w:rsidRPr="008F6568">
        <w:t>It appears that</w:t>
      </w:r>
      <w:r w:rsidR="00E80CA2" w:rsidRPr="008F6568">
        <w:t xml:space="preserve"> congruence of the </w:t>
      </w:r>
      <w:r w:rsidR="004B506C">
        <w:t>social meaning</w:t>
      </w:r>
      <w:r w:rsidR="00BF2542">
        <w:t xml:space="preserve"> (BP persona)</w:t>
      </w:r>
      <w:r w:rsidR="00E80CA2" w:rsidRPr="008F6568">
        <w:t xml:space="preserve"> and sign-vehicle</w:t>
      </w:r>
      <w:r w:rsidR="00BF2542">
        <w:t xml:space="preserve"> (backed TRAP) </w:t>
      </w:r>
      <w:r w:rsidR="00AA7650" w:rsidRPr="008F6568">
        <w:t>biased</w:t>
      </w:r>
      <w:r w:rsidRPr="008F6568">
        <w:t xml:space="preserve"> listeners to </w:t>
      </w:r>
      <w:r w:rsidRPr="008F6568">
        <w:rPr>
          <w:i/>
        </w:rPr>
        <w:t>think</w:t>
      </w:r>
      <w:r w:rsidR="007A3708">
        <w:t xml:space="preserve"> </w:t>
      </w:r>
      <w:r w:rsidR="00E703E6" w:rsidRPr="008F6568">
        <w:t>that</w:t>
      </w:r>
      <w:r w:rsidRPr="008F6568">
        <w:t xml:space="preserve"> they heard a backed TRAP word previously, </w:t>
      </w:r>
      <w:r w:rsidR="00A41426" w:rsidRPr="008F6568">
        <w:t>regardless of whether or not this was actually the case</w:t>
      </w:r>
      <w:r w:rsidR="00781E94">
        <w:t>. This</w:t>
      </w:r>
      <w:r w:rsidR="00497464">
        <w:t xml:space="preserve"> thus </w:t>
      </w:r>
      <w:r w:rsidR="00781E94">
        <w:t>made</w:t>
      </w:r>
      <w:r w:rsidR="00497464">
        <w:t xml:space="preserve"> them more likely to provide an “old” response to any stimulus</w:t>
      </w:r>
      <w:r w:rsidRPr="008F6568">
        <w:t xml:space="preserve">. </w:t>
      </w:r>
      <w:r w:rsidR="00AF5544">
        <w:t xml:space="preserve">This </w:t>
      </w:r>
      <w:r w:rsidR="0094318D">
        <w:t>suggest</w:t>
      </w:r>
      <w:r w:rsidR="00AF5544">
        <w:t>s</w:t>
      </w:r>
      <w:r w:rsidR="0094318D" w:rsidRPr="008F6568">
        <w:t xml:space="preserve"> that listeners recall linguistic episodes in a way that both relies upon and reinforces their pre-existing sociolinguistic </w:t>
      </w:r>
      <w:r w:rsidR="0094318D" w:rsidRPr="008F6568">
        <w:lastRenderedPageBreak/>
        <w:t xml:space="preserve">expectations, providing additional evidence that our </w:t>
      </w:r>
      <w:r w:rsidR="0094318D" w:rsidRPr="008F6568">
        <w:rPr>
          <w:i/>
        </w:rPr>
        <w:t>interpretants</w:t>
      </w:r>
      <w:r w:rsidR="0094318D" w:rsidRPr="008F6568">
        <w:t xml:space="preserve"> dynamically shape how we process sociolinguistic variation</w:t>
      </w:r>
      <w:r w:rsidR="00964095">
        <w:t>.</w:t>
      </w:r>
    </w:p>
    <w:p w14:paraId="3006E384" w14:textId="432EEFDB" w:rsidR="004E24D5" w:rsidRDefault="004A6F98" w:rsidP="00C10925">
      <w:pPr>
        <w:spacing w:line="480" w:lineRule="auto"/>
        <w:ind w:firstLine="720"/>
      </w:pPr>
      <w:r w:rsidRPr="008F6568">
        <w:t xml:space="preserve">A precedent for </w:t>
      </w:r>
      <w:r w:rsidR="00BA3752">
        <w:t>the</w:t>
      </w:r>
      <w:r w:rsidR="005359F0">
        <w:t xml:space="preserve"> </w:t>
      </w:r>
      <w:r w:rsidR="00BA3752">
        <w:t>bias observed in these results</w:t>
      </w:r>
      <w:r w:rsidRPr="008F6568">
        <w:t xml:space="preserve"> can be found in social psychological work on confirmation bias (e.g. Darley and Gross 1993, Nickerson 1998). This body of work shows that we pay more attention to experiences that confirm our expectations, while downplaying or ignoring those that contradict them. Though work on confirmation bias has tended to focus on its effects on more explicit processes of reasoning (e.g. expressed beliefs about social groups, political stances, etc.), the </w:t>
      </w:r>
      <w:r w:rsidR="003141B9" w:rsidRPr="008F6568">
        <w:t>higher false alarm</w:t>
      </w:r>
      <w:r w:rsidRPr="008F6568">
        <w:t xml:space="preserve"> </w:t>
      </w:r>
      <w:r w:rsidR="003141B9" w:rsidRPr="008F6568">
        <w:t>rate</w:t>
      </w:r>
      <w:r w:rsidRPr="008F6568">
        <w:t xml:space="preserve"> for congruent feature-meaning combinations here suggests that such a bias can also shape memory for </w:t>
      </w:r>
      <w:r w:rsidR="00165FB7">
        <w:t>words with particular phonetic features</w:t>
      </w:r>
      <w:r w:rsidRPr="008F6568">
        <w:t xml:space="preserve">. </w:t>
      </w:r>
      <w:r w:rsidR="00AC74BC">
        <w:t>This tendency aligns</w:t>
      </w:r>
      <w:r w:rsidR="00AC74BC" w:rsidRPr="008F6568">
        <w:t xml:space="preserve"> </w:t>
      </w:r>
      <w:r w:rsidR="00AC74BC">
        <w:t>with the notion</w:t>
      </w:r>
      <w:r w:rsidR="00AC74BC" w:rsidRPr="008F6568">
        <w:t xml:space="preserve"> of ideological </w:t>
      </w:r>
      <w:r w:rsidR="00AC74BC" w:rsidRPr="008F6568">
        <w:rPr>
          <w:i/>
        </w:rPr>
        <w:t>erasure</w:t>
      </w:r>
      <w:r w:rsidR="00AC74BC">
        <w:t xml:space="preserve"> </w:t>
      </w:r>
      <w:r w:rsidR="00AC74BC" w:rsidRPr="008F6568">
        <w:t>put</w:t>
      </w:r>
      <w:r w:rsidR="00AC74BC">
        <w:t xml:space="preserve"> forth by Irvine and Gal (2000). They define</w:t>
      </w:r>
      <w:r w:rsidR="00AC74BC" w:rsidRPr="008F6568">
        <w:t xml:space="preserve"> erasure </w:t>
      </w:r>
      <w:r w:rsidR="00320FFC">
        <w:t>as</w:t>
      </w:r>
      <w:r w:rsidR="00AC74BC" w:rsidRPr="008F6568">
        <w:t xml:space="preserve"> the process by which “facts that are inconsistent with the ideological scheme either go unnoticed or get explained away” (</w:t>
      </w:r>
      <w:r w:rsidR="00354131">
        <w:t xml:space="preserve">Irvine &amp; Gal 2000: </w:t>
      </w:r>
      <w:r w:rsidR="00AC74BC" w:rsidRPr="008F6568">
        <w:t xml:space="preserve">38). </w:t>
      </w:r>
      <w:r w:rsidRPr="008F6568">
        <w:t xml:space="preserve">While experiences, or specific episodes, play a central role in forming </w:t>
      </w:r>
      <w:r w:rsidR="004E24D5">
        <w:t>the</w:t>
      </w:r>
      <w:r w:rsidRPr="008F6568">
        <w:t xml:space="preserve"> sociolinguistic </w:t>
      </w:r>
      <w:r w:rsidR="004E24D5">
        <w:t>representations</w:t>
      </w:r>
      <w:r w:rsidRPr="008F6568">
        <w:t xml:space="preserve"> </w:t>
      </w:r>
      <w:r w:rsidR="004E24D5">
        <w:t>we use in</w:t>
      </w:r>
      <w:r w:rsidRPr="008F6568">
        <w:t xml:space="preserve"> future experiences</w:t>
      </w:r>
      <w:r w:rsidR="004E24D5">
        <w:t xml:space="preserve"> (</w:t>
      </w:r>
      <w:proofErr w:type="spellStart"/>
      <w:r w:rsidR="004E24D5">
        <w:t>Pierrehumbert</w:t>
      </w:r>
      <w:proofErr w:type="spellEnd"/>
      <w:r w:rsidR="004E24D5">
        <w:t xml:space="preserve"> 2001, Johnson 2006)</w:t>
      </w:r>
      <w:r w:rsidRPr="008F6568">
        <w:t xml:space="preserve">, </w:t>
      </w:r>
      <w:r w:rsidR="005359F0">
        <w:t xml:space="preserve">our </w:t>
      </w:r>
      <w:r w:rsidR="002C21B5">
        <w:t>existing representations</w:t>
      </w:r>
      <w:r w:rsidRPr="008F6568">
        <w:t xml:space="preserve"> </w:t>
      </w:r>
      <w:r w:rsidR="004E24D5">
        <w:t xml:space="preserve">can also </w:t>
      </w:r>
      <w:r w:rsidR="00533451">
        <w:t>influence</w:t>
      </w:r>
      <w:r w:rsidR="004E24D5">
        <w:t xml:space="preserve"> how we </w:t>
      </w:r>
      <w:r w:rsidR="005359F0">
        <w:t>take in</w:t>
      </w:r>
      <w:r w:rsidR="004E24D5">
        <w:t xml:space="preserve"> </w:t>
      </w:r>
      <w:r w:rsidR="005359F0">
        <w:t xml:space="preserve">and remember new </w:t>
      </w:r>
      <w:r w:rsidR="004E24D5">
        <w:t>episodes.</w:t>
      </w:r>
      <w:r w:rsidR="00964095">
        <w:t xml:space="preserve"> </w:t>
      </w:r>
      <w:r w:rsidR="005B56DA">
        <w:t>In particular,</w:t>
      </w:r>
      <w:r w:rsidR="00964095">
        <w:t xml:space="preserve"> </w:t>
      </w:r>
      <w:r w:rsidR="00F91EC3">
        <w:t xml:space="preserve">our existing </w:t>
      </w:r>
      <w:r w:rsidR="00964095" w:rsidRPr="008F6568">
        <w:rPr>
          <w:i/>
        </w:rPr>
        <w:t>interpretants</w:t>
      </w:r>
      <w:r w:rsidR="00964095" w:rsidRPr="008F6568">
        <w:t xml:space="preserve"> can be self-reinforcing</w:t>
      </w:r>
      <w:r w:rsidR="006768C9">
        <w:t xml:space="preserve"> in recognition</w:t>
      </w:r>
      <w:r w:rsidR="00964095" w:rsidRPr="008F6568">
        <w:t>.</w:t>
      </w:r>
    </w:p>
    <w:p w14:paraId="0433B8C7" w14:textId="5B221AFA" w:rsidR="003755C5" w:rsidRPr="008F6568" w:rsidRDefault="003755C5" w:rsidP="00C10925">
      <w:pPr>
        <w:spacing w:line="480" w:lineRule="auto"/>
        <w:ind w:firstLine="720"/>
      </w:pPr>
      <w:r>
        <w:t>Results presented in this study</w:t>
      </w:r>
      <w:r w:rsidR="00C52EB3">
        <w:t xml:space="preserve"> also</w:t>
      </w:r>
      <w:r>
        <w:t xml:space="preserve"> point</w:t>
      </w:r>
      <w:r w:rsidR="00C52EB3">
        <w:t xml:space="preserve"> to the significance of</w:t>
      </w:r>
      <w:r w:rsidRPr="008F6568">
        <w:t xml:space="preserve"> </w:t>
      </w:r>
      <w:r w:rsidR="005B7426">
        <w:t>listener</w:t>
      </w:r>
      <w:r w:rsidRPr="008F6568">
        <w:t xml:space="preserve"> </w:t>
      </w:r>
      <w:r w:rsidR="00FF0E31">
        <w:t>background</w:t>
      </w:r>
      <w:r w:rsidRPr="008F6568">
        <w:t xml:space="preserve"> in conditioning memory. </w:t>
      </w:r>
      <w:r w:rsidR="00FA30FD">
        <w:t xml:space="preserve">In hit rate, </w:t>
      </w:r>
      <w:r>
        <w:t>N</w:t>
      </w:r>
      <w:r w:rsidRPr="008F6568">
        <w:t>on-Westerners</w:t>
      </w:r>
      <w:r>
        <w:t xml:space="preserve"> in particular</w:t>
      </w:r>
      <w:r w:rsidRPr="008F6568">
        <w:t xml:space="preserve"> showed a memory benefit for backed TRAP when they thought the speaker was a </w:t>
      </w:r>
      <w:r w:rsidR="00FA30FD">
        <w:t>BP</w:t>
      </w:r>
      <w:r w:rsidRPr="008F6568">
        <w:t xml:space="preserve">, while Westerners showed no differences between the two forms of TRAP. While these </w:t>
      </w:r>
      <w:r w:rsidR="00262E4E">
        <w:t xml:space="preserve">particular </w:t>
      </w:r>
      <w:r w:rsidRPr="008F6568">
        <w:t xml:space="preserve">results </w:t>
      </w:r>
      <w:r>
        <w:t>require more robust confirmation</w:t>
      </w:r>
      <w:r w:rsidRPr="008F6568">
        <w:t xml:space="preserve">, they raise questions about the </w:t>
      </w:r>
      <w:r w:rsidR="004E421D">
        <w:t xml:space="preserve">influence of </w:t>
      </w:r>
      <w:r w:rsidR="00B57CD4">
        <w:t>ideological differentiation (Gal 2016)</w:t>
      </w:r>
      <w:r w:rsidRPr="008F6568">
        <w:t xml:space="preserve"> in forming</w:t>
      </w:r>
      <w:r w:rsidR="00C00652">
        <w:t xml:space="preserve"> and reinforcing</w:t>
      </w:r>
      <w:r w:rsidRPr="008F6568">
        <w:t xml:space="preserve"> the </w:t>
      </w:r>
      <w:r w:rsidRPr="008F6568">
        <w:rPr>
          <w:i/>
        </w:rPr>
        <w:t>interpretant</w:t>
      </w:r>
      <w:r w:rsidRPr="008F6568">
        <w:t xml:space="preserve"> of a given sign. </w:t>
      </w:r>
      <w:r>
        <w:t xml:space="preserve">As described in the introduction of this chapter, </w:t>
      </w:r>
      <w:r w:rsidR="00FA30FD">
        <w:t>ideologies</w:t>
      </w:r>
      <w:r w:rsidRPr="008F6568">
        <w:t xml:space="preserve"> of TRAP-backing as professional, formal, or educated </w:t>
      </w:r>
      <w:r>
        <w:t>may</w:t>
      </w:r>
      <w:r w:rsidRPr="008F6568">
        <w:t xml:space="preserve"> have emerged in </w:t>
      </w:r>
      <w:r w:rsidRPr="008F6568">
        <w:lastRenderedPageBreak/>
        <w:t>opposition t</w:t>
      </w:r>
      <w:r w:rsidR="00FA30FD">
        <w:t xml:space="preserve">o </w:t>
      </w:r>
      <w:r w:rsidR="00C64F28">
        <w:t>hyper-</w:t>
      </w:r>
      <w:r w:rsidR="00FA30FD">
        <w:t xml:space="preserve">local </w:t>
      </w:r>
      <w:r w:rsidRPr="008F6568">
        <w:t xml:space="preserve">or uneducated social meanings of stigmatized TRAP fronting and raising in </w:t>
      </w:r>
      <w:r w:rsidR="00C64F28">
        <w:t xml:space="preserve">the </w:t>
      </w:r>
      <w:r w:rsidRPr="008F6568">
        <w:t>Northern, Northeastern, and Southern regions of the United States</w:t>
      </w:r>
      <w:r w:rsidR="00C64F28">
        <w:t xml:space="preserve"> (e.g. Wagner et al. 2015)</w:t>
      </w:r>
      <w:r w:rsidRPr="008F6568">
        <w:t xml:space="preserve">. </w:t>
      </w:r>
      <w:r w:rsidR="008A42E0">
        <w:t>The pattern observed in these results suggests</w:t>
      </w:r>
      <w:r w:rsidR="008A42E0" w:rsidRPr="008F6568">
        <w:t xml:space="preserve"> that the </w:t>
      </w:r>
      <w:r w:rsidR="00F93938">
        <w:t>link between</w:t>
      </w:r>
      <w:r w:rsidR="008A42E0" w:rsidRPr="008F6568">
        <w:t xml:space="preserve"> backed TRAP </w:t>
      </w:r>
      <w:r w:rsidR="00F93938">
        <w:t xml:space="preserve">and </w:t>
      </w:r>
      <w:r w:rsidR="008A42E0">
        <w:t>the BP</w:t>
      </w:r>
      <w:r w:rsidR="00834E47">
        <w:t xml:space="preserve"> persona may be</w:t>
      </w:r>
      <w:r w:rsidR="008A42E0" w:rsidRPr="008F6568">
        <w:t xml:space="preserve"> </w:t>
      </w:r>
      <w:r w:rsidR="00F93938">
        <w:t>salient</w:t>
      </w:r>
      <w:r w:rsidR="008A42E0" w:rsidRPr="008F6568">
        <w:t xml:space="preserve"> to non-Westerners</w:t>
      </w:r>
      <w:r w:rsidR="00DC1EB6">
        <w:t xml:space="preserve"> in particular,</w:t>
      </w:r>
      <w:r w:rsidR="008A42E0" w:rsidRPr="008F6568">
        <w:t xml:space="preserve"> </w:t>
      </w:r>
      <w:r w:rsidR="00C6363D">
        <w:t xml:space="preserve">perhaps </w:t>
      </w:r>
      <w:r w:rsidR="008A42E0" w:rsidRPr="008F6568">
        <w:t xml:space="preserve">by virtue of </w:t>
      </w:r>
      <w:r w:rsidR="00C6363D">
        <w:t>this</w:t>
      </w:r>
      <w:r w:rsidR="008A42E0" w:rsidRPr="008F6568">
        <w:t xml:space="preserve"> ideological </w:t>
      </w:r>
      <w:r w:rsidR="00F93938">
        <w:t>opposition</w:t>
      </w:r>
      <w:r w:rsidR="008A42E0" w:rsidRPr="008F6568">
        <w:t xml:space="preserve"> with TRAP-raising in their home regions.</w:t>
      </w:r>
      <w:r w:rsidR="008A42E0">
        <w:t xml:space="preserve"> By contrast, in the West, TRAP-backing is a feature of the broader regional dialect (e.g. D’Onofrio et al. 2016), and may not saliently carry links with the BP persona in particular. </w:t>
      </w:r>
      <w:r w:rsidRPr="008F6568">
        <w:t>Note that this</w:t>
      </w:r>
      <w:r w:rsidR="002402C3">
        <w:t xml:space="preserve"> pattern of Western origin</w:t>
      </w:r>
      <w:r w:rsidRPr="008F6568">
        <w:t xml:space="preserve"> does not arise in these data across the board — the same listener effect did not emerge in responses to new items. To address the </w:t>
      </w:r>
      <w:r w:rsidR="00DE24B9">
        <w:t>role of listener backgrou</w:t>
      </w:r>
      <w:r w:rsidR="00A45D77">
        <w:t>nd and</w:t>
      </w:r>
      <w:r w:rsidR="00DE24B9">
        <w:t xml:space="preserve"> ideologies in</w:t>
      </w:r>
      <w:r w:rsidRPr="008F6568">
        <w:t xml:space="preserve"> shaping cognitive </w:t>
      </w:r>
      <w:r w:rsidR="003B770B">
        <w:t>interpretants</w:t>
      </w:r>
      <w:r w:rsidRPr="008F6568">
        <w:t xml:space="preserve">, a more detailed exploration of </w:t>
      </w:r>
      <w:r w:rsidR="008E2683">
        <w:t xml:space="preserve">listeners’ exposure and attitudes toward </w:t>
      </w:r>
      <w:r w:rsidR="003B770B">
        <w:t>sociolinguistic styles and personae</w:t>
      </w:r>
      <w:r w:rsidRPr="008F6568">
        <w:t xml:space="preserve"> </w:t>
      </w:r>
      <w:r w:rsidR="003B770B">
        <w:t xml:space="preserve">is </w:t>
      </w:r>
      <w:r w:rsidRPr="008F6568">
        <w:t>required. Yet the influence of listener background here provides suggestive evidence that the formation</w:t>
      </w:r>
      <w:r w:rsidR="00651DA9">
        <w:t xml:space="preserve"> and maintenance</w:t>
      </w:r>
      <w:r w:rsidRPr="008F6568">
        <w:t xml:space="preserve"> of the</w:t>
      </w:r>
      <w:r w:rsidR="00E47EB6">
        <w:t xml:space="preserve"> cognitive</w:t>
      </w:r>
      <w:r w:rsidRPr="008F6568">
        <w:t xml:space="preserve"> </w:t>
      </w:r>
      <w:r w:rsidRPr="00D273BE">
        <w:t>interpretant</w:t>
      </w:r>
      <w:r w:rsidRPr="008F6568">
        <w:t xml:space="preserve"> is multi-faceted, and that stereotypes derived from ideological sources such as meta-linguistic discourse </w:t>
      </w:r>
      <w:r w:rsidR="00E13BF5">
        <w:t>can shape how new episodes are interpreted.</w:t>
      </w:r>
    </w:p>
    <w:p w14:paraId="0E20C516" w14:textId="5D54AB5A" w:rsidR="004A6F98" w:rsidRPr="008F6568" w:rsidRDefault="004A6F98" w:rsidP="00C10925">
      <w:pPr>
        <w:spacing w:line="480" w:lineRule="auto"/>
      </w:pPr>
    </w:p>
    <w:p w14:paraId="1E307085" w14:textId="7F3EB093" w:rsidR="00BD353E" w:rsidRDefault="002D3C44" w:rsidP="00C10925">
      <w:pPr>
        <w:spacing w:line="480" w:lineRule="auto"/>
      </w:pPr>
      <w:r>
        <w:t>CONCLUSION</w:t>
      </w:r>
    </w:p>
    <w:p w14:paraId="00E0355E" w14:textId="5C5611D6" w:rsidR="00113E43" w:rsidRPr="00A56E7B" w:rsidRDefault="002C3860" w:rsidP="0096668E">
      <w:pPr>
        <w:spacing w:line="480" w:lineRule="auto"/>
      </w:pPr>
      <w:r>
        <w:t xml:space="preserve">By foregrounding the meaningfulness of sociolinguistic variation, </w:t>
      </w:r>
      <w:r w:rsidR="0080687A">
        <w:t>Third Wave sociolinguistics</w:t>
      </w:r>
      <w:r w:rsidR="001E313B">
        <w:t xml:space="preserve"> </w:t>
      </w:r>
      <w:r w:rsidR="007A4365">
        <w:t>necessarily theorizes</w:t>
      </w:r>
      <w:r w:rsidR="001E313B">
        <w:t xml:space="preserve"> the ways in which </w:t>
      </w:r>
      <w:r w:rsidR="007A4365">
        <w:t>sociolinguistic</w:t>
      </w:r>
      <w:r w:rsidR="001E313B">
        <w:t xml:space="preserve"> signs are conveyed </w:t>
      </w:r>
      <w:r w:rsidR="001E313B">
        <w:rPr>
          <w:i/>
        </w:rPr>
        <w:t>to</w:t>
      </w:r>
      <w:r w:rsidR="001E313B">
        <w:t xml:space="preserve"> a listener</w:t>
      </w:r>
      <w:r w:rsidR="001C36C1">
        <w:t xml:space="preserve"> (Campbell-</w:t>
      </w:r>
      <w:proofErr w:type="spellStart"/>
      <w:r w:rsidR="001C36C1">
        <w:t>Kibler</w:t>
      </w:r>
      <w:proofErr w:type="spellEnd"/>
      <w:r w:rsidR="00F75ADE">
        <w:t xml:space="preserve"> 2009</w:t>
      </w:r>
      <w:r w:rsidR="001C36C1">
        <w:t>)</w:t>
      </w:r>
      <w:r w:rsidR="007A4365">
        <w:t xml:space="preserve">, as correlations between linguistic features and social factors are not meaningful until they are interpreted. </w:t>
      </w:r>
      <w:r w:rsidR="00FF7F6D">
        <w:t xml:space="preserve">Understanding the </w:t>
      </w:r>
      <w:r w:rsidR="00FF7F6D">
        <w:rPr>
          <w:i/>
        </w:rPr>
        <w:t>interpretant</w:t>
      </w:r>
      <w:r w:rsidR="00FF7F6D">
        <w:t xml:space="preserve"> as </w:t>
      </w:r>
      <w:r w:rsidR="007A4365">
        <w:t xml:space="preserve">an essential part of the sociolinguistic sign </w:t>
      </w:r>
      <w:r w:rsidR="0080687A">
        <w:t>serves two primary purposes in this framework. First, it</w:t>
      </w:r>
      <w:r w:rsidR="00FF7F6D">
        <w:t xml:space="preserve"> </w:t>
      </w:r>
      <w:r w:rsidR="007A4365">
        <w:t>frames</w:t>
      </w:r>
      <w:r w:rsidR="00FF7F6D">
        <w:t xml:space="preserve"> the use of linguistic </w:t>
      </w:r>
      <w:r w:rsidR="007A4365">
        <w:t xml:space="preserve">variation as socially meaningful, </w:t>
      </w:r>
      <w:r w:rsidR="00937FF2">
        <w:t>rather than</w:t>
      </w:r>
      <w:r w:rsidR="007468CC">
        <w:t xml:space="preserve"> as</w:t>
      </w:r>
      <w:r w:rsidR="007A4365">
        <w:t xml:space="preserve"> an</w:t>
      </w:r>
      <w:r w:rsidR="007468CC">
        <w:t xml:space="preserve"> </w:t>
      </w:r>
      <w:r w:rsidR="00A90A3E">
        <w:t xml:space="preserve">incidental </w:t>
      </w:r>
      <w:r w:rsidR="007A4365">
        <w:t>product</w:t>
      </w:r>
      <w:r w:rsidR="007468CC">
        <w:t xml:space="preserve"> </w:t>
      </w:r>
      <w:r w:rsidR="007A4365">
        <w:t>of social differences</w:t>
      </w:r>
      <w:r w:rsidR="0094569E">
        <w:t>. A</w:t>
      </w:r>
      <w:r w:rsidR="0080687A">
        <w:t>nd second,</w:t>
      </w:r>
      <w:r w:rsidR="00FF7F6D">
        <w:t xml:space="preserve"> </w:t>
      </w:r>
      <w:r w:rsidR="0080687A">
        <w:t xml:space="preserve">it offers </w:t>
      </w:r>
      <w:r w:rsidR="0094569E">
        <w:t>an</w:t>
      </w:r>
      <w:r w:rsidR="0080687A">
        <w:t xml:space="preserve"> explanation for</w:t>
      </w:r>
      <w:r w:rsidR="008B410E">
        <w:t xml:space="preserve"> variation in signs between and among </w:t>
      </w:r>
      <w:r w:rsidR="008B410E">
        <w:lastRenderedPageBreak/>
        <w:t>individuals, and for</w:t>
      </w:r>
      <w:r w:rsidR="0080687A">
        <w:t xml:space="preserve"> the evolution of</w:t>
      </w:r>
      <w:r w:rsidR="007A4365">
        <w:t xml:space="preserve"> signs</w:t>
      </w:r>
      <w:r w:rsidR="00FF7F6D">
        <w:t xml:space="preserve"> </w:t>
      </w:r>
      <w:r w:rsidR="0080687A">
        <w:t>over time</w:t>
      </w:r>
      <w:r w:rsidR="007A4365">
        <w:t>.</w:t>
      </w:r>
      <w:r w:rsidR="00FF7F6D">
        <w:t xml:space="preserve"> </w:t>
      </w:r>
      <w:r w:rsidR="007A4365">
        <w:t>T</w:t>
      </w:r>
      <w:r w:rsidR="00AC5E6D">
        <w:t>o understand the nature of socially meaningful variation, we must</w:t>
      </w:r>
      <w:r w:rsidR="00394D70">
        <w:t xml:space="preserve"> therefore</w:t>
      </w:r>
      <w:r w:rsidR="00AC5E6D">
        <w:t xml:space="preserve"> understand</w:t>
      </w:r>
      <w:r w:rsidR="006B4BD4">
        <w:t xml:space="preserve"> </w:t>
      </w:r>
      <w:r w:rsidR="00AC5E6D">
        <w:t xml:space="preserve">how cognitive </w:t>
      </w:r>
      <w:r w:rsidR="00AC5E6D">
        <w:rPr>
          <w:i/>
        </w:rPr>
        <w:t>interpretants</w:t>
      </w:r>
      <w:r w:rsidR="00AC5E6D">
        <w:t xml:space="preserve"> are structured,</w:t>
      </w:r>
      <w:r w:rsidR="006B4BD4">
        <w:t xml:space="preserve"> formed</w:t>
      </w:r>
      <w:r w:rsidR="00046C53">
        <w:t xml:space="preserve"> and updated</w:t>
      </w:r>
      <w:r w:rsidR="000C6D77">
        <w:t>.</w:t>
      </w:r>
      <w:r w:rsidR="0096668E">
        <w:t xml:space="preserve"> </w:t>
      </w:r>
      <w:r w:rsidR="00950592">
        <w:t xml:space="preserve">A growing body of work, to which this chapter contributes, has </w:t>
      </w:r>
      <w:r w:rsidR="00394D70">
        <w:t>illustrated</w:t>
      </w:r>
      <w:r w:rsidR="00950592">
        <w:t xml:space="preserve"> the existence </w:t>
      </w:r>
      <w:r w:rsidR="00EF31CB">
        <w:t>of sociolinguistic signs as cognitive representations (interpretants) within individual listeners</w:t>
      </w:r>
      <w:r w:rsidR="000F1A3E">
        <w:t xml:space="preserve"> </w:t>
      </w:r>
      <w:r w:rsidR="000F1A3E" w:rsidRPr="008F6568">
        <w:t>(</w:t>
      </w:r>
      <w:r w:rsidR="000F1A3E">
        <w:t>see Drager 2010 for an overview</w:t>
      </w:r>
      <w:r w:rsidR="000F1A3E" w:rsidRPr="008F6568">
        <w:t xml:space="preserve">). </w:t>
      </w:r>
      <w:r w:rsidR="00B95A5F">
        <w:t>T</w:t>
      </w:r>
      <w:r w:rsidR="00E87EE9">
        <w:t xml:space="preserve">hese representations can </w:t>
      </w:r>
      <w:r w:rsidR="0096668E">
        <w:t xml:space="preserve">shape the way that cognitive processes like linguistic perception, evaluation and, as this chapter, shows, </w:t>
      </w:r>
      <w:r w:rsidR="0096668E">
        <w:rPr>
          <w:i/>
        </w:rPr>
        <w:t>recognition</w:t>
      </w:r>
      <w:r w:rsidR="0096668E">
        <w:t xml:space="preserve">, takes place. </w:t>
      </w:r>
      <w:r w:rsidR="00E87EE9">
        <w:t xml:space="preserve">Results </w:t>
      </w:r>
      <w:r w:rsidR="0096668E">
        <w:t xml:space="preserve">presented here </w:t>
      </w:r>
      <w:r w:rsidR="00E87EE9">
        <w:t xml:space="preserve">suggest that </w:t>
      </w:r>
      <w:r w:rsidR="000C6D77">
        <w:t>w</w:t>
      </w:r>
      <w:r w:rsidR="00E87EE9">
        <w:t>e choose to incorporate particular episodes and abandon or downplay (that is, erase) others</w:t>
      </w:r>
      <w:r w:rsidR="000C6D77">
        <w:t xml:space="preserve"> based on our existing </w:t>
      </w:r>
      <w:r w:rsidR="000C6D77">
        <w:rPr>
          <w:i/>
        </w:rPr>
        <w:t>interpretants</w:t>
      </w:r>
      <w:r w:rsidR="0096668E">
        <w:t>. This</w:t>
      </w:r>
      <w:r w:rsidR="00E87EE9">
        <w:t xml:space="preserve"> </w:t>
      </w:r>
      <w:r w:rsidR="0096668E">
        <w:t>supports</w:t>
      </w:r>
      <w:r w:rsidR="000C6D77">
        <w:t xml:space="preserve"> models of linguistic perception that</w:t>
      </w:r>
      <w:r w:rsidR="00E87EE9">
        <w:t xml:space="preserve"> </w:t>
      </w:r>
      <w:r w:rsidR="0096668E">
        <w:t>involve</w:t>
      </w:r>
      <w:r w:rsidR="00E87EE9">
        <w:t xml:space="preserve"> attentional weighting of episodes (</w:t>
      </w:r>
      <w:proofErr w:type="spellStart"/>
      <w:r w:rsidR="00E87EE9">
        <w:t>Nosofky</w:t>
      </w:r>
      <w:proofErr w:type="spellEnd"/>
      <w:r w:rsidR="00E87EE9">
        <w:t xml:space="preserve"> 1991, Sumner et al. 2014)</w:t>
      </w:r>
      <w:r w:rsidR="0096668E">
        <w:t>,</w:t>
      </w:r>
      <w:r w:rsidR="000C6D77">
        <w:t xml:space="preserve"> and </w:t>
      </w:r>
      <w:r w:rsidR="0096668E">
        <w:t>suggests</w:t>
      </w:r>
      <w:r w:rsidR="000C6D77">
        <w:t xml:space="preserve"> that social expectations can factor into how this weighting occurs</w:t>
      </w:r>
      <w:r w:rsidR="00E87EE9">
        <w:t xml:space="preserve">. </w:t>
      </w:r>
    </w:p>
    <w:p w14:paraId="17AE428B" w14:textId="4AFBD56F" w:rsidR="002768E7" w:rsidRDefault="00D80DA5" w:rsidP="00C10925">
      <w:pPr>
        <w:spacing w:line="480" w:lineRule="auto"/>
        <w:ind w:firstLine="720"/>
      </w:pPr>
      <w:r>
        <w:t>M</w:t>
      </w:r>
      <w:r w:rsidR="00A76A61">
        <w:t>any avenues</w:t>
      </w:r>
      <w:r>
        <w:t xml:space="preserve"> remain</w:t>
      </w:r>
      <w:r w:rsidR="00A76A61">
        <w:t xml:space="preserve"> for future investigations into</w:t>
      </w:r>
      <w:r w:rsidR="00F66DBB">
        <w:t xml:space="preserve"> the nature of </w:t>
      </w:r>
      <w:r>
        <w:t xml:space="preserve">the </w:t>
      </w:r>
      <w:r>
        <w:rPr>
          <w:i/>
        </w:rPr>
        <w:t>interpretant</w:t>
      </w:r>
      <w:r w:rsidR="00A76A61">
        <w:t>.</w:t>
      </w:r>
      <w:r w:rsidR="00F66DBB">
        <w:t xml:space="preserve"> First,</w:t>
      </w:r>
      <w:r w:rsidR="00951D6B">
        <w:t xml:space="preserve"> </w:t>
      </w:r>
      <w:r w:rsidR="00F66DBB">
        <w:t xml:space="preserve">future </w:t>
      </w:r>
      <w:r w:rsidR="002768E7">
        <w:t>work</w:t>
      </w:r>
      <w:r w:rsidR="00F66DBB">
        <w:t xml:space="preserve"> might more thoroughly</w:t>
      </w:r>
      <w:r w:rsidR="002768E7">
        <w:t xml:space="preserve"> examine the nature of social information that is linked with linguistic forms in the mind. </w:t>
      </w:r>
      <w:r w:rsidR="001B0F74">
        <w:t>While</w:t>
      </w:r>
      <w:r w:rsidR="00951D6B">
        <w:t xml:space="preserve"> prior work has focused heavily on the influence of macro-social categories on linguistic perception,</w:t>
      </w:r>
      <w:r w:rsidR="001B0F74">
        <w:t xml:space="preserve"> this chapter </w:t>
      </w:r>
      <w:r w:rsidR="00951D6B">
        <w:t>illustrates that</w:t>
      </w:r>
      <w:r w:rsidR="00F73534">
        <w:t xml:space="preserve"> </w:t>
      </w:r>
      <w:r w:rsidR="001B0F74">
        <w:t xml:space="preserve">a </w:t>
      </w:r>
      <w:r w:rsidR="00F73534">
        <w:t xml:space="preserve">social </w:t>
      </w:r>
      <w:r w:rsidR="001B0F74" w:rsidRPr="00951D6B">
        <w:rPr>
          <w:i/>
        </w:rPr>
        <w:t>persona</w:t>
      </w:r>
      <w:r w:rsidR="00951D6B">
        <w:t xml:space="preserve"> </w:t>
      </w:r>
      <w:r w:rsidR="008E5959">
        <w:t xml:space="preserve">can </w:t>
      </w:r>
      <w:r w:rsidR="00555F2E">
        <w:t xml:space="preserve">also </w:t>
      </w:r>
      <w:r w:rsidR="008E5959">
        <w:t>have such an influence</w:t>
      </w:r>
      <w:r w:rsidR="001B0F74">
        <w:t>,</w:t>
      </w:r>
      <w:r w:rsidR="008E5959">
        <w:t xml:space="preserve"> and must therefore exist as part of listeners’ </w:t>
      </w:r>
      <w:r w:rsidR="008E5959" w:rsidRPr="00555F2E">
        <w:t>interpretants</w:t>
      </w:r>
      <w:r w:rsidR="008E5959">
        <w:t>.</w:t>
      </w:r>
      <w:r w:rsidR="002768E7">
        <w:t xml:space="preserve"> </w:t>
      </w:r>
      <w:r w:rsidR="008E5959">
        <w:t>Beyond categories and personae,</w:t>
      </w:r>
      <w:r w:rsidR="001B0F74">
        <w:t xml:space="preserve"> </w:t>
      </w:r>
      <w:r w:rsidR="002768E7">
        <w:t xml:space="preserve">shifting interactional meanings like roles (e.g. </w:t>
      </w:r>
      <w:proofErr w:type="spellStart"/>
      <w:r w:rsidR="002768E7">
        <w:t>Bucholtz</w:t>
      </w:r>
      <w:proofErr w:type="spellEnd"/>
      <w:r w:rsidR="002768E7">
        <w:t xml:space="preserve"> &amp; Hall 2005, Ochs 1992), stances (e.g. Du </w:t>
      </w:r>
      <w:proofErr w:type="spellStart"/>
      <w:r w:rsidR="002768E7">
        <w:t>Bois</w:t>
      </w:r>
      <w:proofErr w:type="spellEnd"/>
      <w:r w:rsidR="002768E7">
        <w:t xml:space="preserve"> 2007), or perlocutionary effects, and dynamic attributes like affect (e.g. Eckert 2010), have proven crucial in the negotiation of </w:t>
      </w:r>
      <w:r w:rsidR="00C65D04">
        <w:t xml:space="preserve">identity </w:t>
      </w:r>
      <w:r w:rsidR="00AC5FC5">
        <w:t>using</w:t>
      </w:r>
      <w:r w:rsidR="00C65D04">
        <w:t xml:space="preserve"> linguistic styles</w:t>
      </w:r>
      <w:r w:rsidR="002768E7">
        <w:t>.</w:t>
      </w:r>
      <w:r w:rsidR="00B90FD0">
        <w:t xml:space="preserve"> </w:t>
      </w:r>
      <w:r w:rsidR="00DD08E8">
        <w:t>Second</w:t>
      </w:r>
      <w:r w:rsidR="00973379">
        <w:t>, linguistic forms acquire their social meanings in the</w:t>
      </w:r>
      <w:r w:rsidR="00B90FD0">
        <w:t xml:space="preserve"> context of styles (Eckert 2008</w:t>
      </w:r>
      <w:r w:rsidR="00973379">
        <w:t xml:space="preserve">, Half Moon Bay Style Collective 2006, Moore and </w:t>
      </w:r>
      <w:proofErr w:type="spellStart"/>
      <w:r w:rsidR="00973379">
        <w:t>Podesva</w:t>
      </w:r>
      <w:proofErr w:type="spellEnd"/>
      <w:r w:rsidR="00973379">
        <w:t xml:space="preserve"> 2009). Cognitive links between a linguistic form and a social meaning must thus be mediated by representations of </w:t>
      </w:r>
      <w:r w:rsidR="00E27DFE">
        <w:t xml:space="preserve">collections of features. </w:t>
      </w:r>
      <w:r w:rsidR="00B64617">
        <w:t>An important area of future research</w:t>
      </w:r>
      <w:r w:rsidR="00E27DFE">
        <w:t xml:space="preserve"> </w:t>
      </w:r>
      <w:r w:rsidR="00B64617">
        <w:t>is</w:t>
      </w:r>
      <w:r w:rsidR="00E27DFE">
        <w:t xml:space="preserve"> </w:t>
      </w:r>
      <w:r w:rsidR="00B64617">
        <w:t>the examination of</w:t>
      </w:r>
      <w:r w:rsidR="00973379">
        <w:t xml:space="preserve"> how linguistic and extra-</w:t>
      </w:r>
      <w:r w:rsidR="00973379">
        <w:lastRenderedPageBreak/>
        <w:t>linguistic features of styles work together to cue a social meaning, and a</w:t>
      </w:r>
      <w:r w:rsidR="00B64617">
        <w:t xml:space="preserve">re linked to one another in cognitive representations </w:t>
      </w:r>
      <w:r w:rsidR="00E27DFE">
        <w:t>(e.g. Campbell-</w:t>
      </w:r>
      <w:proofErr w:type="spellStart"/>
      <w:r w:rsidR="00E27DFE">
        <w:t>Kibler</w:t>
      </w:r>
      <w:proofErr w:type="spellEnd"/>
      <w:r w:rsidR="00E27DFE">
        <w:t xml:space="preserve"> 2011</w:t>
      </w:r>
      <w:r w:rsidR="00CF221F">
        <w:t xml:space="preserve">, Montgomery &amp; Moore </w:t>
      </w:r>
      <w:r w:rsidR="003D55E5">
        <w:t>2017</w:t>
      </w:r>
      <w:r w:rsidR="00E27DFE">
        <w:t>)</w:t>
      </w:r>
      <w:r w:rsidR="00973379">
        <w:t>.</w:t>
      </w:r>
      <w:r w:rsidR="009F3541">
        <w:t xml:space="preserve"> Finally, the nature of the results presented here suggest that </w:t>
      </w:r>
      <w:r w:rsidR="00B64617">
        <w:t xml:space="preserve">individual </w:t>
      </w:r>
      <w:r w:rsidR="009F3541">
        <w:t xml:space="preserve">listeners’ </w:t>
      </w:r>
      <w:r w:rsidR="00B64617">
        <w:t>backgrounds</w:t>
      </w:r>
      <w:r w:rsidR="009F3541">
        <w:t xml:space="preserve"> can </w:t>
      </w:r>
      <w:r w:rsidR="00B201EA">
        <w:t>condition the interpretants maintained by those listeners.</w:t>
      </w:r>
      <w:r w:rsidR="009F3541">
        <w:t xml:space="preserve"> Much work </w:t>
      </w:r>
      <w:r w:rsidR="00596671">
        <w:t>remains to</w:t>
      </w:r>
      <w:r w:rsidR="009F3541">
        <w:t xml:space="preserve"> examine how experiences and ideologies </w:t>
      </w:r>
      <w:r w:rsidR="00596671">
        <w:t>of</w:t>
      </w:r>
      <w:r w:rsidR="009F3541">
        <w:t xml:space="preserve"> particular individuals can shape </w:t>
      </w:r>
      <w:r w:rsidR="00B201EA">
        <w:t>how</w:t>
      </w:r>
      <w:r w:rsidR="003E45F9">
        <w:t xml:space="preserve"> </w:t>
      </w:r>
      <w:r w:rsidR="00B201EA">
        <w:t xml:space="preserve">interpretants </w:t>
      </w:r>
      <w:r w:rsidR="003E45F9">
        <w:t>are</w:t>
      </w:r>
      <w:r w:rsidR="00B201EA">
        <w:t xml:space="preserve"> formed</w:t>
      </w:r>
      <w:r w:rsidR="008834D5">
        <w:t xml:space="preserve"> initially</w:t>
      </w:r>
      <w:r w:rsidR="00343563">
        <w:t xml:space="preserve"> </w:t>
      </w:r>
      <w:r w:rsidR="00436F35">
        <w:t>and updated</w:t>
      </w:r>
      <w:r w:rsidR="008834D5">
        <w:t xml:space="preserve"> dynamically</w:t>
      </w:r>
      <w:r w:rsidR="009F3541">
        <w:t xml:space="preserve">. </w:t>
      </w:r>
    </w:p>
    <w:p w14:paraId="7C116B82" w14:textId="77777777" w:rsidR="00111BC9" w:rsidRDefault="00111BC9" w:rsidP="00C10925">
      <w:pPr>
        <w:spacing w:line="480" w:lineRule="auto"/>
        <w:ind w:firstLine="720"/>
      </w:pPr>
    </w:p>
    <w:p w14:paraId="43566033" w14:textId="08FC0350" w:rsidR="00111BC9" w:rsidRDefault="00111BC9" w:rsidP="00C10925">
      <w:pPr>
        <w:spacing w:line="480" w:lineRule="auto"/>
        <w:ind w:firstLine="720"/>
      </w:pPr>
    </w:p>
    <w:p w14:paraId="4717D9AC" w14:textId="79066B81" w:rsidR="007D3DA8" w:rsidRDefault="007D3DA8" w:rsidP="00C10925">
      <w:pPr>
        <w:spacing w:line="480" w:lineRule="auto"/>
        <w:ind w:firstLine="720"/>
      </w:pPr>
    </w:p>
    <w:p w14:paraId="065733C5" w14:textId="5A69C270" w:rsidR="007D3DA8" w:rsidRDefault="007D3DA8" w:rsidP="00C10925">
      <w:pPr>
        <w:spacing w:line="480" w:lineRule="auto"/>
        <w:ind w:firstLine="720"/>
      </w:pPr>
    </w:p>
    <w:p w14:paraId="26553388" w14:textId="2DA6B103" w:rsidR="007D3DA8" w:rsidRDefault="007D3DA8" w:rsidP="00C10925">
      <w:pPr>
        <w:spacing w:line="480" w:lineRule="auto"/>
        <w:ind w:firstLine="720"/>
      </w:pPr>
    </w:p>
    <w:p w14:paraId="6EE19A4D" w14:textId="5FE9707C" w:rsidR="007D3DA8" w:rsidRDefault="007D3DA8" w:rsidP="00C10925">
      <w:pPr>
        <w:spacing w:line="480" w:lineRule="auto"/>
        <w:ind w:firstLine="720"/>
      </w:pPr>
    </w:p>
    <w:p w14:paraId="198D3046" w14:textId="58819E22" w:rsidR="007D3DA8" w:rsidRDefault="007D3DA8" w:rsidP="00C10925">
      <w:pPr>
        <w:spacing w:line="480" w:lineRule="auto"/>
        <w:ind w:firstLine="720"/>
      </w:pPr>
    </w:p>
    <w:p w14:paraId="7F9C5ABC" w14:textId="2C51DD14" w:rsidR="007D3DA8" w:rsidRDefault="007D3DA8" w:rsidP="00C10925">
      <w:pPr>
        <w:spacing w:line="480" w:lineRule="auto"/>
        <w:ind w:firstLine="720"/>
      </w:pPr>
    </w:p>
    <w:p w14:paraId="5B9B08A1" w14:textId="65A6E373" w:rsidR="007D3DA8" w:rsidRDefault="007D3DA8" w:rsidP="00C10925">
      <w:pPr>
        <w:spacing w:line="480" w:lineRule="auto"/>
        <w:ind w:firstLine="720"/>
      </w:pPr>
    </w:p>
    <w:p w14:paraId="4E70A03F" w14:textId="51C07930" w:rsidR="007D3DA8" w:rsidRDefault="007D3DA8" w:rsidP="00C10925">
      <w:pPr>
        <w:spacing w:line="480" w:lineRule="auto"/>
        <w:ind w:firstLine="720"/>
      </w:pPr>
    </w:p>
    <w:p w14:paraId="5FF5FA48" w14:textId="7A8F7FCF" w:rsidR="007D3DA8" w:rsidRDefault="007D3DA8" w:rsidP="00C10925">
      <w:pPr>
        <w:spacing w:line="480" w:lineRule="auto"/>
        <w:ind w:firstLine="720"/>
      </w:pPr>
    </w:p>
    <w:p w14:paraId="6E27185D" w14:textId="6CDEA4D7" w:rsidR="007D3DA8" w:rsidRDefault="007D3DA8" w:rsidP="00C10925">
      <w:pPr>
        <w:spacing w:line="480" w:lineRule="auto"/>
        <w:ind w:firstLine="720"/>
      </w:pPr>
    </w:p>
    <w:p w14:paraId="3466AC17" w14:textId="61E4BC0E" w:rsidR="007D3DA8" w:rsidRDefault="007D3DA8" w:rsidP="00C10925">
      <w:pPr>
        <w:spacing w:line="480" w:lineRule="auto"/>
        <w:ind w:firstLine="720"/>
      </w:pPr>
    </w:p>
    <w:p w14:paraId="1F0F4CCA" w14:textId="2901A3D9" w:rsidR="007D3DA8" w:rsidRDefault="007D3DA8" w:rsidP="00C10925">
      <w:pPr>
        <w:spacing w:line="480" w:lineRule="auto"/>
        <w:ind w:firstLine="720"/>
      </w:pPr>
    </w:p>
    <w:p w14:paraId="3EF773BB" w14:textId="361F93BE" w:rsidR="007D3DA8" w:rsidRDefault="007D3DA8" w:rsidP="00C10925">
      <w:pPr>
        <w:spacing w:line="480" w:lineRule="auto"/>
        <w:ind w:firstLine="720"/>
      </w:pPr>
    </w:p>
    <w:p w14:paraId="7473AC73" w14:textId="77777777" w:rsidR="007D3DA8" w:rsidRPr="009F3541" w:rsidRDefault="007D3DA8" w:rsidP="00C10925">
      <w:pPr>
        <w:spacing w:line="480" w:lineRule="auto"/>
        <w:ind w:firstLine="720"/>
      </w:pPr>
      <w:bookmarkStart w:id="0" w:name="_GoBack"/>
      <w:bookmarkEnd w:id="0"/>
    </w:p>
    <w:p w14:paraId="45FE2D04" w14:textId="77777777" w:rsidR="002768E7" w:rsidRDefault="002768E7" w:rsidP="00C10925">
      <w:pPr>
        <w:spacing w:line="480" w:lineRule="auto"/>
        <w:ind w:firstLine="720"/>
      </w:pPr>
    </w:p>
    <w:p w14:paraId="6C009BCC" w14:textId="6F16EA2B" w:rsidR="00690560" w:rsidRPr="008F6568" w:rsidRDefault="00690560" w:rsidP="002F2794">
      <w:pPr>
        <w:spacing w:line="480" w:lineRule="auto"/>
      </w:pPr>
      <w:r w:rsidRPr="008F6568">
        <w:lastRenderedPageBreak/>
        <w:t>REFERENCES</w:t>
      </w:r>
    </w:p>
    <w:p w14:paraId="5074362C" w14:textId="77777777" w:rsidR="009455F8" w:rsidRDefault="009455F8" w:rsidP="002F2794">
      <w:pPr>
        <w:spacing w:line="480" w:lineRule="auto"/>
        <w:ind w:left="720" w:hanging="720"/>
        <w:rPr>
          <w:shd w:val="clear" w:color="auto" w:fill="FFFFFF"/>
        </w:rPr>
      </w:pPr>
      <w:r w:rsidRPr="008F6568">
        <w:rPr>
          <w:shd w:val="clear" w:color="auto" w:fill="FFFFFF"/>
        </w:rPr>
        <w:t xml:space="preserve">Atkin, Albert. 2013. Peirce's theory of signs. </w:t>
      </w:r>
      <w:r w:rsidRPr="008F6568">
        <w:t>The Stanford Encyclopedia of Philosophy </w:t>
      </w:r>
      <w:r w:rsidRPr="008F6568">
        <w:rPr>
          <w:shd w:val="clear" w:color="auto" w:fill="FFFFFF"/>
        </w:rPr>
        <w:t xml:space="preserve">(Summer 2013 Edition), Edward N. </w:t>
      </w:r>
      <w:proofErr w:type="spellStart"/>
      <w:r w:rsidRPr="008F6568">
        <w:rPr>
          <w:shd w:val="clear" w:color="auto" w:fill="FFFFFF"/>
        </w:rPr>
        <w:t>Zalta</w:t>
      </w:r>
      <w:proofErr w:type="spellEnd"/>
      <w:r w:rsidRPr="008F6568">
        <w:rPr>
          <w:shd w:val="clear" w:color="auto" w:fill="FFFFFF"/>
        </w:rPr>
        <w:t> (ed.), URL = http://plato.stanford.edu/archives/sum2013/entries/peirce-semiotics/</w:t>
      </w:r>
    </w:p>
    <w:p w14:paraId="0F7DB55F" w14:textId="7EB98780" w:rsidR="00816835" w:rsidRDefault="00816835" w:rsidP="002F2794">
      <w:pPr>
        <w:spacing w:line="480" w:lineRule="auto"/>
        <w:ind w:left="720" w:hanging="720"/>
      </w:pPr>
      <w:r>
        <w:t xml:space="preserve">Boersma, Paul &amp; David </w:t>
      </w:r>
      <w:proofErr w:type="spellStart"/>
      <w:r>
        <w:t>Weenink</w:t>
      </w:r>
      <w:proofErr w:type="spellEnd"/>
      <w:r w:rsidR="002F2794">
        <w:t xml:space="preserve">. </w:t>
      </w:r>
      <w:r w:rsidRPr="005E408D">
        <w:t xml:space="preserve">2011. </w:t>
      </w:r>
      <w:proofErr w:type="spellStart"/>
      <w:r w:rsidRPr="005E408D">
        <w:t>Praat</w:t>
      </w:r>
      <w:proofErr w:type="spellEnd"/>
      <w:r w:rsidRPr="005E408D">
        <w:t>: doing phonetics by computer, version 5.2.17. 1992-2011. http://www.praat.org.</w:t>
      </w:r>
    </w:p>
    <w:p w14:paraId="0B619DC2" w14:textId="6C2603CC" w:rsidR="00274C44" w:rsidRPr="00274C44" w:rsidRDefault="00274C44" w:rsidP="002F2794">
      <w:pPr>
        <w:spacing w:line="480" w:lineRule="auto"/>
        <w:ind w:left="720" w:hanging="720"/>
        <w:rPr>
          <w:szCs w:val="26"/>
        </w:rPr>
      </w:pPr>
      <w:proofErr w:type="spellStart"/>
      <w:r>
        <w:rPr>
          <w:szCs w:val="26"/>
        </w:rPr>
        <w:t>Bucholtz</w:t>
      </w:r>
      <w:proofErr w:type="spellEnd"/>
      <w:r>
        <w:rPr>
          <w:szCs w:val="26"/>
        </w:rPr>
        <w:t xml:space="preserve">, Mary and Kira Hall. 2005. Identity and interaction: a sociocultural linguistic approach. </w:t>
      </w:r>
      <w:r>
        <w:rPr>
          <w:i/>
          <w:szCs w:val="26"/>
        </w:rPr>
        <w:t>Discourse Studies</w:t>
      </w:r>
      <w:r>
        <w:rPr>
          <w:szCs w:val="26"/>
        </w:rPr>
        <w:t xml:space="preserve"> 7: 585-614.</w:t>
      </w:r>
    </w:p>
    <w:p w14:paraId="3FE64301" w14:textId="05BBAFCF" w:rsidR="00CF6773" w:rsidRDefault="00CF6773" w:rsidP="002F2794">
      <w:pPr>
        <w:spacing w:line="480" w:lineRule="auto"/>
        <w:ind w:left="720" w:hanging="720"/>
      </w:pPr>
      <w:r w:rsidRPr="008F6568">
        <w:t>Campbell-</w:t>
      </w:r>
      <w:proofErr w:type="spellStart"/>
      <w:r w:rsidRPr="008F6568">
        <w:t>Kibler</w:t>
      </w:r>
      <w:proofErr w:type="spellEnd"/>
      <w:r w:rsidRPr="008F6568">
        <w:t xml:space="preserve">, Kathryn. 2007. Accent, (ING), and the social logic of listener perceptions. </w:t>
      </w:r>
      <w:r w:rsidRPr="008F6568">
        <w:rPr>
          <w:i/>
        </w:rPr>
        <w:t>American Speech</w:t>
      </w:r>
      <w:r w:rsidRPr="008F6568">
        <w:t xml:space="preserve"> 82: 32–64.</w:t>
      </w:r>
    </w:p>
    <w:p w14:paraId="618598D3" w14:textId="32446024" w:rsidR="00A6367F" w:rsidRPr="00A6367F" w:rsidRDefault="00A6367F" w:rsidP="002F2794">
      <w:pPr>
        <w:spacing w:line="480" w:lineRule="auto"/>
        <w:ind w:left="720" w:hanging="720"/>
        <w:rPr>
          <w:rFonts w:cs="Times"/>
          <w:szCs w:val="18"/>
        </w:rPr>
      </w:pPr>
      <w:r>
        <w:rPr>
          <w:rFonts w:cs="Times"/>
          <w:szCs w:val="18"/>
        </w:rPr>
        <w:t>Campbell-</w:t>
      </w:r>
      <w:proofErr w:type="spellStart"/>
      <w:r>
        <w:rPr>
          <w:rFonts w:cs="Times"/>
          <w:szCs w:val="18"/>
        </w:rPr>
        <w:t>Kibler</w:t>
      </w:r>
      <w:proofErr w:type="spellEnd"/>
      <w:r>
        <w:rPr>
          <w:rFonts w:cs="Times"/>
          <w:szCs w:val="18"/>
        </w:rPr>
        <w:t xml:space="preserve">, Kathryn. 2009. The nature of sociolinguistic perception. </w:t>
      </w:r>
      <w:r>
        <w:rPr>
          <w:rFonts w:cs="Times"/>
          <w:i/>
          <w:szCs w:val="18"/>
        </w:rPr>
        <w:t>Language Variation and Change</w:t>
      </w:r>
      <w:r>
        <w:rPr>
          <w:rFonts w:cs="Times"/>
          <w:szCs w:val="18"/>
        </w:rPr>
        <w:t xml:space="preserve"> 21: 135-136.</w:t>
      </w:r>
    </w:p>
    <w:p w14:paraId="245585AD" w14:textId="6ADE746D" w:rsidR="00274C44" w:rsidRPr="008F6568" w:rsidRDefault="00274C44" w:rsidP="002F2794">
      <w:pPr>
        <w:shd w:val="clear" w:color="auto" w:fill="FFFFFF"/>
        <w:spacing w:line="480" w:lineRule="auto"/>
        <w:ind w:left="720" w:hanging="720"/>
        <w:textAlignment w:val="baseline"/>
      </w:pPr>
      <w:r>
        <w:t>Campbell-</w:t>
      </w:r>
      <w:proofErr w:type="spellStart"/>
      <w:r>
        <w:t>Kibler</w:t>
      </w:r>
      <w:proofErr w:type="spellEnd"/>
      <w:r>
        <w:t xml:space="preserve">, Kathryn. 2011. Intersecting variables and perceived sexual orientation in men. </w:t>
      </w:r>
      <w:r>
        <w:rPr>
          <w:i/>
        </w:rPr>
        <w:t>American Speech</w:t>
      </w:r>
      <w:r>
        <w:t xml:space="preserve"> 86(1): 52-68.</w:t>
      </w:r>
    </w:p>
    <w:p w14:paraId="60B1A1D3" w14:textId="427733EE" w:rsidR="005A1D51" w:rsidRPr="008F6568" w:rsidRDefault="005A1D51" w:rsidP="002F2794">
      <w:pPr>
        <w:shd w:val="clear" w:color="auto" w:fill="FFFFFF"/>
        <w:spacing w:line="480" w:lineRule="auto"/>
        <w:ind w:left="720" w:hanging="720"/>
        <w:textAlignment w:val="baseline"/>
      </w:pPr>
      <w:r w:rsidRPr="008F6568">
        <w:t xml:space="preserve">Darley, John &amp; Paget Gross 1983. A hypothesis-confirming bias in labeling effects. </w:t>
      </w:r>
      <w:r w:rsidRPr="008F6568">
        <w:rPr>
          <w:i/>
        </w:rPr>
        <w:t>Journal of Personality and Social Psychology</w:t>
      </w:r>
      <w:r w:rsidRPr="008F6568">
        <w:t xml:space="preserve"> 44(1): 20-33.</w:t>
      </w:r>
    </w:p>
    <w:p w14:paraId="4B89D190" w14:textId="0FDAFF4F" w:rsidR="008F6568" w:rsidRDefault="008F6568" w:rsidP="002F2794">
      <w:pPr>
        <w:shd w:val="clear" w:color="auto" w:fill="FFFFFF"/>
        <w:spacing w:line="480" w:lineRule="auto"/>
        <w:ind w:left="720" w:hanging="720"/>
        <w:textAlignment w:val="baseline"/>
      </w:pPr>
      <w:r w:rsidRPr="008F6568">
        <w:t xml:space="preserve">D’Onofrio, Annette. </w:t>
      </w:r>
      <w:r>
        <w:t xml:space="preserve">2015. </w:t>
      </w:r>
      <w:r w:rsidRPr="008F6568">
        <w:t xml:space="preserve">Perceiving personae: Effects of social information on perceptions of TRAP-backing. </w:t>
      </w:r>
      <w:r w:rsidRPr="008F6568">
        <w:rPr>
          <w:i/>
        </w:rPr>
        <w:t>University of Pennsylvania Working Papers in Linguistics</w:t>
      </w:r>
      <w:r w:rsidRPr="008F6568">
        <w:t xml:space="preserve"> 21(2): 31-39.</w:t>
      </w:r>
    </w:p>
    <w:p w14:paraId="2E903A4E" w14:textId="6864AFF7" w:rsidR="002F2794" w:rsidRDefault="002F2794" w:rsidP="002F2794">
      <w:pPr>
        <w:shd w:val="clear" w:color="auto" w:fill="FFFFFF"/>
        <w:spacing w:line="480" w:lineRule="auto"/>
        <w:ind w:left="720" w:hanging="720"/>
        <w:textAlignment w:val="baseline"/>
      </w:pPr>
      <w:r>
        <w:t>D’Onofrio, Annette. 2016. Social meaning in linguistic perceptions.</w:t>
      </w:r>
      <w:r w:rsidRPr="002F2794">
        <w:t xml:space="preserve"> </w:t>
      </w:r>
      <w:r w:rsidRPr="005E408D">
        <w:t>Ph.D. dissertation, Stanford University.</w:t>
      </w:r>
    </w:p>
    <w:p w14:paraId="5AA1DBDF" w14:textId="2B413DBA" w:rsidR="00FB7F03" w:rsidRPr="003C3386" w:rsidRDefault="00FB7F03" w:rsidP="002F2794">
      <w:pPr>
        <w:shd w:val="clear" w:color="auto" w:fill="FFFFFF"/>
        <w:spacing w:line="480" w:lineRule="auto"/>
        <w:ind w:left="720" w:hanging="720"/>
        <w:textAlignment w:val="baseline"/>
      </w:pPr>
      <w:r>
        <w:t xml:space="preserve">D’Onofrio, Annette. </w:t>
      </w:r>
      <w:r w:rsidR="003C3386">
        <w:t>2018</w:t>
      </w:r>
      <w:r>
        <w:t>. Controlled and automatic perceptions of a sociolinguistic marker.</w:t>
      </w:r>
      <w:r w:rsidR="003C3386">
        <w:t xml:space="preserve"> </w:t>
      </w:r>
      <w:r w:rsidR="003C3386">
        <w:rPr>
          <w:i/>
        </w:rPr>
        <w:t xml:space="preserve">Language Variation and Change </w:t>
      </w:r>
      <w:r w:rsidR="003C3386">
        <w:t>30(2): 261-285.</w:t>
      </w:r>
    </w:p>
    <w:p w14:paraId="07B974D6" w14:textId="2EE8083B" w:rsidR="002F2794" w:rsidRPr="00FE228E" w:rsidRDefault="002F2794" w:rsidP="000F1A3E">
      <w:pPr>
        <w:shd w:val="clear" w:color="auto" w:fill="FFFFFF"/>
        <w:spacing w:line="480" w:lineRule="auto"/>
        <w:ind w:left="720" w:hanging="720"/>
        <w:textAlignment w:val="baseline"/>
      </w:pPr>
      <w:r w:rsidRPr="00DE2425">
        <w:lastRenderedPageBreak/>
        <w:t xml:space="preserve">D'Onofrio, Annette, Penelope Eckert, Robert J. </w:t>
      </w:r>
      <w:proofErr w:type="spellStart"/>
      <w:r w:rsidRPr="00DE2425">
        <w:t>Podesva</w:t>
      </w:r>
      <w:proofErr w:type="spellEnd"/>
      <w:r w:rsidRPr="00DE2425">
        <w:t xml:space="preserve">, Teresa Pratt &amp; </w:t>
      </w:r>
      <w:proofErr w:type="spellStart"/>
      <w:r w:rsidRPr="00DE2425">
        <w:t>Janneke</w:t>
      </w:r>
      <w:proofErr w:type="spellEnd"/>
      <w:r w:rsidRPr="00DE2425">
        <w:t xml:space="preserve"> Van </w:t>
      </w:r>
      <w:proofErr w:type="spellStart"/>
      <w:r w:rsidRPr="00DE2425">
        <w:t>Hofwegen</w:t>
      </w:r>
      <w:proofErr w:type="spellEnd"/>
      <w:r w:rsidRPr="00DE2425">
        <w:t>.</w:t>
      </w:r>
      <w:r>
        <w:t xml:space="preserve"> </w:t>
      </w:r>
      <w:r w:rsidRPr="000F1A3E">
        <w:t xml:space="preserve">2016. The Low Vowels in California. </w:t>
      </w:r>
      <w:r w:rsidRPr="006C6ED4">
        <w:rPr>
          <w:i/>
        </w:rPr>
        <w:t xml:space="preserve">Publication of the American Dialect Society [Speech in the Western States Vol. 1: The Coastal States] </w:t>
      </w:r>
      <w:r w:rsidRPr="00FE228E">
        <w:t>101.</w:t>
      </w:r>
    </w:p>
    <w:p w14:paraId="3D41660C" w14:textId="638C2B31" w:rsidR="000F1A3E" w:rsidRPr="000F1A3E" w:rsidRDefault="000F1A3E" w:rsidP="00A03EC5">
      <w:pPr>
        <w:widowControl w:val="0"/>
        <w:autoSpaceDE w:val="0"/>
        <w:autoSpaceDN w:val="0"/>
        <w:adjustRightInd w:val="0"/>
        <w:spacing w:line="480" w:lineRule="auto"/>
        <w:ind w:left="720" w:hanging="720"/>
      </w:pPr>
      <w:r w:rsidRPr="00A03EC5">
        <w:t xml:space="preserve">Drager, Katie. 2010. </w:t>
      </w:r>
      <w:proofErr w:type="spellStart"/>
      <w:r w:rsidRPr="00A03EC5">
        <w:t>Sociophonetic</w:t>
      </w:r>
      <w:proofErr w:type="spellEnd"/>
      <w:r w:rsidRPr="00A03EC5">
        <w:t xml:space="preserve"> variation in speech perception. </w:t>
      </w:r>
      <w:r w:rsidRPr="00A03EC5">
        <w:rPr>
          <w:i/>
        </w:rPr>
        <w:t>Language and Linguistic Compass</w:t>
      </w:r>
      <w:r w:rsidRPr="00A03EC5">
        <w:t xml:space="preserve"> 4(7):473-480.</w:t>
      </w:r>
    </w:p>
    <w:p w14:paraId="3D7620CE" w14:textId="195C1E00" w:rsidR="005C0FAC" w:rsidRPr="000F1A3E" w:rsidRDefault="005C0FAC" w:rsidP="00A03EC5">
      <w:pPr>
        <w:pStyle w:val="NormalWeb"/>
        <w:spacing w:beforeLines="0" w:before="2" w:afterLines="0" w:after="2" w:line="480" w:lineRule="auto"/>
        <w:ind w:left="720" w:hanging="720"/>
        <w:rPr>
          <w:rFonts w:ascii="Times New Roman" w:hAnsi="Times New Roman"/>
          <w:sz w:val="24"/>
          <w:szCs w:val="24"/>
        </w:rPr>
      </w:pPr>
      <w:r w:rsidRPr="000F1A3E">
        <w:rPr>
          <w:rFonts w:ascii="Times New Roman" w:hAnsi="Times New Roman"/>
          <w:sz w:val="24"/>
          <w:szCs w:val="24"/>
        </w:rPr>
        <w:t>Dra</w:t>
      </w:r>
      <w:r w:rsidR="00DF0BFB" w:rsidRPr="006C6ED4">
        <w:rPr>
          <w:rFonts w:ascii="Times New Roman" w:hAnsi="Times New Roman"/>
          <w:sz w:val="24"/>
          <w:szCs w:val="24"/>
        </w:rPr>
        <w:t xml:space="preserve">ger, Katie &amp; M. Joelle </w:t>
      </w:r>
      <w:proofErr w:type="spellStart"/>
      <w:r w:rsidR="00DF0BFB" w:rsidRPr="006C6ED4">
        <w:rPr>
          <w:rFonts w:ascii="Times New Roman" w:hAnsi="Times New Roman"/>
          <w:sz w:val="24"/>
          <w:szCs w:val="24"/>
        </w:rPr>
        <w:t>Kirtley</w:t>
      </w:r>
      <w:proofErr w:type="spellEnd"/>
      <w:r w:rsidR="00DF0BFB" w:rsidRPr="006C6ED4">
        <w:rPr>
          <w:rFonts w:ascii="Times New Roman" w:hAnsi="Times New Roman"/>
          <w:sz w:val="24"/>
          <w:szCs w:val="24"/>
        </w:rPr>
        <w:t>. 2016</w:t>
      </w:r>
      <w:r w:rsidRPr="004F3572">
        <w:rPr>
          <w:rFonts w:ascii="Times New Roman" w:hAnsi="Times New Roman"/>
          <w:sz w:val="24"/>
          <w:szCs w:val="24"/>
        </w:rPr>
        <w:t xml:space="preserve">. Awareness, salience, and stereotypes in exemplar-based models of speech production and perception. In Anna Babel (ed.), </w:t>
      </w:r>
      <w:r w:rsidRPr="00FE228E">
        <w:rPr>
          <w:rFonts w:ascii="Times New Roman" w:hAnsi="Times New Roman"/>
          <w:i/>
          <w:sz w:val="24"/>
          <w:szCs w:val="24"/>
        </w:rPr>
        <w:t>Awareness and Control in Sociolinguistic Research</w:t>
      </w:r>
      <w:r w:rsidRPr="000F1A3E">
        <w:rPr>
          <w:rFonts w:ascii="Times New Roman" w:hAnsi="Times New Roman"/>
          <w:sz w:val="24"/>
          <w:szCs w:val="24"/>
        </w:rPr>
        <w:t xml:space="preserve"> 1-24. Cambridge: Cambridge University Press.</w:t>
      </w:r>
    </w:p>
    <w:p w14:paraId="6740BB6D" w14:textId="2D7BFEDE" w:rsidR="005C2A85" w:rsidRDefault="005C2A85" w:rsidP="00A03EC5">
      <w:pPr>
        <w:pStyle w:val="NormalWeb"/>
        <w:spacing w:beforeLines="0" w:before="2" w:afterLines="0" w:after="2" w:line="480" w:lineRule="auto"/>
        <w:ind w:left="720" w:hanging="720"/>
        <w:rPr>
          <w:rFonts w:ascii="Times New Roman" w:hAnsi="Times New Roman"/>
          <w:sz w:val="24"/>
        </w:rPr>
      </w:pPr>
      <w:r w:rsidRPr="00A03EC5">
        <w:rPr>
          <w:rFonts w:ascii="Times New Roman" w:hAnsi="Times New Roman"/>
          <w:sz w:val="24"/>
          <w:szCs w:val="24"/>
        </w:rPr>
        <w:t xml:space="preserve">Driscoll, Anna &amp; Emma </w:t>
      </w:r>
      <w:proofErr w:type="spellStart"/>
      <w:r w:rsidRPr="00A03EC5">
        <w:rPr>
          <w:rFonts w:ascii="Times New Roman" w:hAnsi="Times New Roman"/>
          <w:sz w:val="24"/>
          <w:szCs w:val="24"/>
        </w:rPr>
        <w:t>Lape</w:t>
      </w:r>
      <w:proofErr w:type="spellEnd"/>
      <w:r w:rsidRPr="00A03EC5">
        <w:rPr>
          <w:rFonts w:ascii="Times New Roman" w:hAnsi="Times New Roman"/>
          <w:sz w:val="24"/>
          <w:szCs w:val="24"/>
        </w:rPr>
        <w:t>.</w:t>
      </w:r>
      <w:r>
        <w:rPr>
          <w:rFonts w:ascii="Times New Roman" w:hAnsi="Times New Roman"/>
          <w:sz w:val="24"/>
        </w:rPr>
        <w:t xml:space="preserve"> 2015. Reversal of the Northern Cities Shift in Syracuse, New York. </w:t>
      </w:r>
      <w:r>
        <w:rPr>
          <w:rFonts w:ascii="Times New Roman" w:hAnsi="Times New Roman"/>
          <w:i/>
          <w:sz w:val="24"/>
        </w:rPr>
        <w:t>University of Pennsylvania Working Papers in Linguistics</w:t>
      </w:r>
      <w:r>
        <w:rPr>
          <w:rFonts w:ascii="Times New Roman" w:hAnsi="Times New Roman"/>
          <w:sz w:val="24"/>
        </w:rPr>
        <w:t xml:space="preserve"> 21(2): 41-47.</w:t>
      </w:r>
    </w:p>
    <w:p w14:paraId="14D36AD5" w14:textId="45414013" w:rsidR="002F2794" w:rsidRPr="002F2794" w:rsidRDefault="002F2794" w:rsidP="002F2794">
      <w:pPr>
        <w:pStyle w:val="NormalWeb"/>
        <w:spacing w:before="2" w:after="2" w:line="480" w:lineRule="auto"/>
        <w:ind w:left="720" w:hanging="720"/>
        <w:rPr>
          <w:rFonts w:ascii="Times New Roman" w:hAnsi="Times New Roman"/>
          <w:sz w:val="24"/>
        </w:rPr>
      </w:pPr>
      <w:r>
        <w:rPr>
          <w:rFonts w:ascii="Times New Roman" w:hAnsi="Times New Roman"/>
          <w:sz w:val="24"/>
        </w:rPr>
        <w:t xml:space="preserve">DuBois, John W. 2007. The stance triangle. In Robert </w:t>
      </w:r>
      <w:proofErr w:type="spellStart"/>
      <w:r>
        <w:rPr>
          <w:rFonts w:ascii="Times New Roman" w:hAnsi="Times New Roman"/>
          <w:sz w:val="24"/>
        </w:rPr>
        <w:t>Englebretson</w:t>
      </w:r>
      <w:proofErr w:type="spellEnd"/>
      <w:r>
        <w:rPr>
          <w:rFonts w:ascii="Times New Roman" w:hAnsi="Times New Roman"/>
          <w:sz w:val="24"/>
        </w:rPr>
        <w:t xml:space="preserve"> (Ed.), </w:t>
      </w:r>
      <w:proofErr w:type="spellStart"/>
      <w:r>
        <w:rPr>
          <w:rFonts w:ascii="Times New Roman" w:hAnsi="Times New Roman"/>
          <w:i/>
          <w:sz w:val="24"/>
        </w:rPr>
        <w:t>Stancetaking</w:t>
      </w:r>
      <w:proofErr w:type="spellEnd"/>
      <w:r>
        <w:rPr>
          <w:rFonts w:ascii="Times New Roman" w:hAnsi="Times New Roman"/>
          <w:i/>
          <w:sz w:val="24"/>
        </w:rPr>
        <w:t xml:space="preserve"> in Discourse: Subjectivity, Evaluation, Interaction</w:t>
      </w:r>
      <w:r>
        <w:rPr>
          <w:rFonts w:ascii="Times New Roman" w:hAnsi="Times New Roman"/>
          <w:sz w:val="24"/>
        </w:rPr>
        <w:t>. 139-182. Amsterdam: Benjamins.</w:t>
      </w:r>
    </w:p>
    <w:p w14:paraId="108436CD" w14:textId="77777777" w:rsidR="00816835" w:rsidRPr="00096462" w:rsidRDefault="00816835" w:rsidP="002F2794">
      <w:pPr>
        <w:spacing w:line="480" w:lineRule="auto"/>
        <w:ind w:left="720" w:hanging="720"/>
        <w:rPr>
          <w:szCs w:val="20"/>
        </w:rPr>
      </w:pPr>
      <w:r w:rsidRPr="00FA3FFE">
        <w:t>Eckert, Penelope. 2000. </w:t>
      </w:r>
      <w:r w:rsidRPr="00FA3FFE">
        <w:rPr>
          <w:i/>
          <w:iCs/>
        </w:rPr>
        <w:t>Linguistic Variation as Social Practice</w:t>
      </w:r>
      <w:r>
        <w:t>. Oxford</w:t>
      </w:r>
      <w:r w:rsidRPr="00FA3FFE">
        <w:t>: Blackwell.</w:t>
      </w:r>
    </w:p>
    <w:p w14:paraId="4B40D04F" w14:textId="782B93EF" w:rsidR="00816835" w:rsidRDefault="00816835" w:rsidP="002F2794">
      <w:pPr>
        <w:spacing w:line="480" w:lineRule="auto"/>
        <w:ind w:left="720" w:hanging="720"/>
        <w:rPr>
          <w:rFonts w:cs="Times"/>
          <w:szCs w:val="18"/>
        </w:rPr>
      </w:pPr>
      <w:r w:rsidRPr="00FA3FFE">
        <w:rPr>
          <w:rFonts w:cs="Times"/>
          <w:szCs w:val="18"/>
        </w:rPr>
        <w:t xml:space="preserve">Eckert, Penelope. 2008. Variation and the indexical field. </w:t>
      </w:r>
      <w:r w:rsidRPr="00FA3FFE">
        <w:rPr>
          <w:rFonts w:cs="Times"/>
          <w:i/>
          <w:szCs w:val="18"/>
        </w:rPr>
        <w:t>Journal of Sociolinguistics</w:t>
      </w:r>
      <w:r w:rsidRPr="00FA3FFE">
        <w:rPr>
          <w:rFonts w:cs="Times"/>
          <w:szCs w:val="18"/>
        </w:rPr>
        <w:t xml:space="preserve"> 12: 453–76.</w:t>
      </w:r>
    </w:p>
    <w:p w14:paraId="18B0C34E" w14:textId="71858EB7" w:rsidR="00A6367F" w:rsidRPr="00A6367F" w:rsidRDefault="00A6367F" w:rsidP="002F2794">
      <w:pPr>
        <w:pStyle w:val="Bibliography"/>
        <w:tabs>
          <w:tab w:val="left" w:pos="720"/>
        </w:tabs>
        <w:spacing w:line="480" w:lineRule="auto"/>
        <w:ind w:left="720" w:hanging="720"/>
        <w:rPr>
          <w:rFonts w:eastAsiaTheme="minorHAnsi"/>
        </w:rPr>
      </w:pPr>
      <w:r w:rsidRPr="00FA3FFE">
        <w:rPr>
          <w:rFonts w:eastAsiaTheme="minorHAnsi"/>
        </w:rPr>
        <w:t>Eckert, Penelope. 2</w:t>
      </w:r>
      <w:r>
        <w:rPr>
          <w:rFonts w:eastAsiaTheme="minorHAnsi"/>
        </w:rPr>
        <w:t>010. Affect, sound symbolism, and variation.</w:t>
      </w:r>
      <w:r w:rsidRPr="00FA3FFE">
        <w:rPr>
          <w:rFonts w:eastAsiaTheme="minorHAnsi"/>
        </w:rPr>
        <w:t xml:space="preserve"> </w:t>
      </w:r>
      <w:r w:rsidRPr="00FA3FFE">
        <w:rPr>
          <w:i/>
          <w:szCs w:val="26"/>
        </w:rPr>
        <w:t xml:space="preserve">University of Pennsylvania Working Papers in </w:t>
      </w:r>
      <w:r>
        <w:rPr>
          <w:i/>
          <w:szCs w:val="26"/>
        </w:rPr>
        <w:t>Linguistics</w:t>
      </w:r>
      <w:r>
        <w:rPr>
          <w:szCs w:val="26"/>
        </w:rPr>
        <w:t xml:space="preserve"> 15(2)</w:t>
      </w:r>
      <w:r w:rsidRPr="00FA3FFE">
        <w:rPr>
          <w:szCs w:val="26"/>
        </w:rPr>
        <w:t>: 70-80.</w:t>
      </w:r>
    </w:p>
    <w:p w14:paraId="62D984A2" w14:textId="004CB22D" w:rsidR="007A1EEB" w:rsidRPr="008F6568" w:rsidRDefault="007A1EEB" w:rsidP="002F2794">
      <w:pPr>
        <w:spacing w:line="480" w:lineRule="auto"/>
        <w:ind w:left="720" w:hanging="720"/>
      </w:pPr>
      <w:r>
        <w:t>Eckert, Penelope</w:t>
      </w:r>
      <w:r w:rsidR="00DF0BFB">
        <w:t>.</w:t>
      </w:r>
      <w:r w:rsidRPr="005E408D">
        <w:t xml:space="preserve"> 2016. Variation, m</w:t>
      </w:r>
      <w:r>
        <w:t>eaning, and social change. In Nikolas</w:t>
      </w:r>
      <w:r w:rsidRPr="005E408D">
        <w:t xml:space="preserve"> Coupland (Ed.), </w:t>
      </w:r>
      <w:r>
        <w:rPr>
          <w:i/>
        </w:rPr>
        <w:t>Sociolinguistics: Theoretical d</w:t>
      </w:r>
      <w:r w:rsidRPr="005E408D">
        <w:rPr>
          <w:i/>
        </w:rPr>
        <w:t>ebate</w:t>
      </w:r>
      <w:r>
        <w:rPr>
          <w:i/>
        </w:rPr>
        <w:t>s</w:t>
      </w:r>
      <w:r w:rsidRPr="005E408D">
        <w:t xml:space="preserve"> </w:t>
      </w:r>
      <w:r>
        <w:t xml:space="preserve">68-85. </w:t>
      </w:r>
      <w:r w:rsidRPr="005E408D">
        <w:t>Cambridge: Cambridge University Press.</w:t>
      </w:r>
    </w:p>
    <w:p w14:paraId="7D82994B" w14:textId="27DB6A26" w:rsidR="00A94710" w:rsidRDefault="00A94710" w:rsidP="002F2794">
      <w:pPr>
        <w:spacing w:line="480" w:lineRule="auto"/>
        <w:ind w:left="720" w:hanging="720"/>
      </w:pPr>
      <w:r w:rsidRPr="008F6568">
        <w:t xml:space="preserve">Foulkes, Paul &amp; Gerard Docherty. 2006. The social life of phonetics and phonology. </w:t>
      </w:r>
      <w:r w:rsidRPr="008F6568">
        <w:rPr>
          <w:i/>
        </w:rPr>
        <w:t>Journal of Phonetics</w:t>
      </w:r>
      <w:r w:rsidRPr="008F6568">
        <w:t xml:space="preserve"> 34: 409-438.</w:t>
      </w:r>
    </w:p>
    <w:p w14:paraId="7BD5CDEF" w14:textId="2A2C4B2C" w:rsidR="00B136CE" w:rsidRPr="008F6568" w:rsidRDefault="00B136CE" w:rsidP="002F2794">
      <w:pPr>
        <w:spacing w:line="480" w:lineRule="auto"/>
        <w:ind w:left="720" w:hanging="720"/>
      </w:pPr>
      <w:r>
        <w:t xml:space="preserve">Gal, </w:t>
      </w:r>
      <w:r w:rsidR="000F1686">
        <w:t>Susan</w:t>
      </w:r>
      <w:r w:rsidR="00DF0BFB">
        <w:t>.</w:t>
      </w:r>
      <w:r w:rsidRPr="005E408D">
        <w:t xml:space="preserve"> 2016. </w:t>
      </w:r>
      <w:r w:rsidR="000F1686">
        <w:t>Sociolinguistic differentiation</w:t>
      </w:r>
      <w:r>
        <w:t>. In Nikolas</w:t>
      </w:r>
      <w:r w:rsidRPr="005E408D">
        <w:t xml:space="preserve"> Coupland (Ed.), </w:t>
      </w:r>
      <w:r>
        <w:rPr>
          <w:i/>
        </w:rPr>
        <w:t>Sociolinguistics: Theoretical d</w:t>
      </w:r>
      <w:r w:rsidRPr="005E408D">
        <w:rPr>
          <w:i/>
        </w:rPr>
        <w:t>ebate</w:t>
      </w:r>
      <w:r>
        <w:rPr>
          <w:i/>
        </w:rPr>
        <w:t>s</w:t>
      </w:r>
      <w:r w:rsidRPr="005E408D">
        <w:t xml:space="preserve"> </w:t>
      </w:r>
      <w:r w:rsidR="000F1686">
        <w:t>113-135</w:t>
      </w:r>
      <w:r>
        <w:t xml:space="preserve">. </w:t>
      </w:r>
      <w:r w:rsidRPr="005E408D">
        <w:t>Cambridge: Cambridge University Press.</w:t>
      </w:r>
    </w:p>
    <w:p w14:paraId="0DF87C8B" w14:textId="5F43724F" w:rsidR="00A94710" w:rsidRPr="008F6568" w:rsidRDefault="00A94710" w:rsidP="002F2794">
      <w:pPr>
        <w:spacing w:line="480" w:lineRule="auto"/>
        <w:ind w:left="720" w:hanging="720"/>
      </w:pPr>
      <w:r w:rsidRPr="008F6568">
        <w:t xml:space="preserve">Giles, Howard. 1970. Evaluative reactions to accents. </w:t>
      </w:r>
      <w:r w:rsidRPr="008F6568">
        <w:rPr>
          <w:i/>
        </w:rPr>
        <w:t>Educational Review</w:t>
      </w:r>
      <w:r w:rsidRPr="008F6568">
        <w:t xml:space="preserve"> 22:211-27.</w:t>
      </w:r>
    </w:p>
    <w:p w14:paraId="04E35726" w14:textId="77777777" w:rsidR="00D977A8" w:rsidRPr="008F6568" w:rsidRDefault="00D977A8" w:rsidP="002F2794">
      <w:pPr>
        <w:spacing w:line="480" w:lineRule="auto"/>
        <w:ind w:left="720" w:hanging="720"/>
      </w:pPr>
      <w:proofErr w:type="spellStart"/>
      <w:r w:rsidRPr="008F6568">
        <w:lastRenderedPageBreak/>
        <w:t>Goldinger</w:t>
      </w:r>
      <w:proofErr w:type="spellEnd"/>
      <w:r w:rsidRPr="008F6568">
        <w:t xml:space="preserve">, Stephen. 1996. Words and voices: episodic traces in spoken word identification and recognition memory. </w:t>
      </w:r>
      <w:r w:rsidRPr="008F6568">
        <w:rPr>
          <w:i/>
        </w:rPr>
        <w:t>Journal of Experimental Psychology: Learning, Memory &amp; Cognition</w:t>
      </w:r>
      <w:r w:rsidRPr="008F6568">
        <w:t xml:space="preserve">: 22: 1166-1183. </w:t>
      </w:r>
    </w:p>
    <w:p w14:paraId="77AEB85A" w14:textId="43DD4C0D" w:rsidR="00D977A8" w:rsidRDefault="00D977A8" w:rsidP="002F2794">
      <w:pPr>
        <w:widowControl w:val="0"/>
        <w:autoSpaceDE w:val="0"/>
        <w:autoSpaceDN w:val="0"/>
        <w:adjustRightInd w:val="0"/>
        <w:spacing w:line="480" w:lineRule="auto"/>
        <w:ind w:left="720" w:hanging="720"/>
      </w:pPr>
      <w:proofErr w:type="spellStart"/>
      <w:r w:rsidRPr="008F6568">
        <w:t>Goldinger</w:t>
      </w:r>
      <w:proofErr w:type="spellEnd"/>
      <w:r w:rsidRPr="008F6568">
        <w:t xml:space="preserve">, Stephen. 1998. Echoes of echoes? An episodic theory of lexical access. </w:t>
      </w:r>
      <w:r w:rsidRPr="008F6568">
        <w:rPr>
          <w:i/>
        </w:rPr>
        <w:t>Psychological Review</w:t>
      </w:r>
      <w:r w:rsidRPr="008F6568">
        <w:t xml:space="preserve"> 105: 251-279.</w:t>
      </w:r>
    </w:p>
    <w:p w14:paraId="08C614FB" w14:textId="029971EC" w:rsidR="00274C44" w:rsidRPr="00274C44" w:rsidRDefault="00274C44" w:rsidP="002F2794">
      <w:pPr>
        <w:pStyle w:val="NormalWeb"/>
        <w:spacing w:before="2" w:after="2" w:line="480" w:lineRule="auto"/>
        <w:ind w:left="720" w:hanging="720"/>
        <w:rPr>
          <w:rFonts w:ascii="Times New Roman" w:hAnsi="Times New Roman"/>
          <w:sz w:val="24"/>
          <w:szCs w:val="18"/>
        </w:rPr>
      </w:pPr>
      <w:r w:rsidRPr="00FA3FFE">
        <w:rPr>
          <w:rFonts w:ascii="Times New Roman" w:hAnsi="Times New Roman"/>
          <w:sz w:val="24"/>
          <w:szCs w:val="18"/>
        </w:rPr>
        <w:t>The Half Moon Bay Style Collective (Kathryn Campbell-</w:t>
      </w:r>
      <w:proofErr w:type="spellStart"/>
      <w:r w:rsidRPr="00FA3FFE">
        <w:rPr>
          <w:rFonts w:ascii="Times New Roman" w:hAnsi="Times New Roman"/>
          <w:sz w:val="24"/>
          <w:szCs w:val="18"/>
        </w:rPr>
        <w:t>Kibler</w:t>
      </w:r>
      <w:proofErr w:type="spellEnd"/>
      <w:r w:rsidRPr="00FA3FFE">
        <w:rPr>
          <w:rFonts w:ascii="Times New Roman" w:hAnsi="Times New Roman"/>
          <w:sz w:val="24"/>
          <w:szCs w:val="18"/>
        </w:rPr>
        <w:t xml:space="preserve">, Penelope Eckert, Norma Mendoza-Denton, and Emma Moore). 2006. The elements of style. Poster presented at </w:t>
      </w:r>
      <w:r w:rsidRPr="007A63E5">
        <w:rPr>
          <w:rFonts w:ascii="Times New Roman" w:hAnsi="Times New Roman"/>
          <w:i/>
          <w:sz w:val="24"/>
          <w:szCs w:val="18"/>
        </w:rPr>
        <w:t>NWAV 35</w:t>
      </w:r>
      <w:r>
        <w:rPr>
          <w:rFonts w:ascii="Times New Roman" w:hAnsi="Times New Roman"/>
          <w:sz w:val="24"/>
          <w:szCs w:val="18"/>
        </w:rPr>
        <w:t>, Columbus, Ohio.</w:t>
      </w:r>
      <w:r w:rsidRPr="00FA3FFE">
        <w:rPr>
          <w:rFonts w:ascii="Times New Roman" w:hAnsi="Times New Roman"/>
          <w:sz w:val="24"/>
          <w:szCs w:val="18"/>
        </w:rPr>
        <w:t xml:space="preserve"> </w:t>
      </w:r>
      <w:r>
        <w:rPr>
          <w:rFonts w:ascii="Times New Roman" w:hAnsi="Times New Roman"/>
          <w:sz w:val="24"/>
          <w:szCs w:val="18"/>
        </w:rPr>
        <w:t>URL=</w:t>
      </w:r>
      <w:r w:rsidRPr="00FA3FFE">
        <w:rPr>
          <w:rFonts w:ascii="Times New Roman" w:hAnsi="Times New Roman"/>
          <w:sz w:val="24"/>
          <w:szCs w:val="18"/>
        </w:rPr>
        <w:t xml:space="preserve"> http://www.ling.ohio-state .</w:t>
      </w:r>
      <w:proofErr w:type="spellStart"/>
      <w:r w:rsidRPr="00FA3FFE">
        <w:rPr>
          <w:rFonts w:ascii="Times New Roman" w:hAnsi="Times New Roman"/>
          <w:sz w:val="24"/>
          <w:szCs w:val="18"/>
        </w:rPr>
        <w:t>edu</w:t>
      </w:r>
      <w:proofErr w:type="spellEnd"/>
      <w:r w:rsidRPr="00FA3FFE">
        <w:rPr>
          <w:rFonts w:ascii="Times New Roman" w:hAnsi="Times New Roman"/>
          <w:sz w:val="24"/>
          <w:szCs w:val="18"/>
        </w:rPr>
        <w:t>/~</w:t>
      </w:r>
      <w:proofErr w:type="spellStart"/>
      <w:r w:rsidRPr="00FA3FFE">
        <w:rPr>
          <w:rFonts w:ascii="Times New Roman" w:hAnsi="Times New Roman"/>
          <w:sz w:val="24"/>
          <w:szCs w:val="18"/>
        </w:rPr>
        <w:t>kbck</w:t>
      </w:r>
      <w:proofErr w:type="spellEnd"/>
      <w:r w:rsidRPr="00FA3FFE">
        <w:rPr>
          <w:rFonts w:ascii="Times New Roman" w:hAnsi="Times New Roman"/>
          <w:sz w:val="24"/>
          <w:szCs w:val="18"/>
        </w:rPr>
        <w:t>/hmb_poster.pdf.</w:t>
      </w:r>
    </w:p>
    <w:p w14:paraId="10BE5F44" w14:textId="6973B16B" w:rsidR="00091530" w:rsidRPr="008F6568" w:rsidRDefault="00091530" w:rsidP="002F2794">
      <w:pPr>
        <w:widowControl w:val="0"/>
        <w:autoSpaceDE w:val="0"/>
        <w:autoSpaceDN w:val="0"/>
        <w:adjustRightInd w:val="0"/>
        <w:spacing w:line="480" w:lineRule="auto"/>
        <w:ind w:left="720" w:hanging="720"/>
      </w:pPr>
      <w:r w:rsidRPr="008F6568">
        <w:t xml:space="preserve">Hay, Jennifer, Paul Warren &amp; Katie Drager. 2005. Factors influencing speech perception in the context of a merger-in-progress. </w:t>
      </w:r>
      <w:r w:rsidRPr="008F6568">
        <w:rPr>
          <w:i/>
        </w:rPr>
        <w:t>Journal of Phonetics</w:t>
      </w:r>
      <w:r w:rsidRPr="008F6568">
        <w:t xml:space="preserve"> 34: 458-484.</w:t>
      </w:r>
    </w:p>
    <w:p w14:paraId="73296563" w14:textId="77777777" w:rsidR="000E3AED" w:rsidRPr="008F6568" w:rsidRDefault="000E3AED" w:rsidP="002F2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r w:rsidRPr="008F6568">
        <w:t>Irvine, Judith T. and Gal, Susan. 2000. Language ideology and linguistic differentiation.</w:t>
      </w:r>
    </w:p>
    <w:p w14:paraId="748A27E5" w14:textId="6C27CCD0" w:rsidR="000E3AED" w:rsidRPr="008F6568" w:rsidRDefault="000E3AED" w:rsidP="002F2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r w:rsidRPr="008F6568">
        <w:tab/>
      </w:r>
      <w:r w:rsidRPr="008F6568">
        <w:tab/>
        <w:t xml:space="preserve">In P.V. </w:t>
      </w:r>
      <w:proofErr w:type="spellStart"/>
      <w:r w:rsidRPr="008F6568">
        <w:t>Kroskrity</w:t>
      </w:r>
      <w:proofErr w:type="spellEnd"/>
      <w:r w:rsidRPr="008F6568">
        <w:t xml:space="preserve"> (ed.), </w:t>
      </w:r>
      <w:r w:rsidRPr="008F6568">
        <w:rPr>
          <w:i/>
        </w:rPr>
        <w:t>Regimes of language: Ideologies, politics, and identities</w:t>
      </w:r>
      <w:r w:rsidRPr="008F6568">
        <w:t>. Santa Fe NM: SAR Press pp. 35-83.</w:t>
      </w:r>
    </w:p>
    <w:p w14:paraId="1AB3FD07" w14:textId="38E8EE0B" w:rsidR="00794DF6" w:rsidRPr="008F6568" w:rsidRDefault="00794DF6" w:rsidP="002F2794">
      <w:pPr>
        <w:spacing w:line="480" w:lineRule="auto"/>
        <w:ind w:left="720" w:hanging="720"/>
      </w:pPr>
      <w:r w:rsidRPr="008F6568">
        <w:t>Johnson, Keith. 1997. Speech perception without speaker normalization: An exemplar model. I</w:t>
      </w:r>
      <w:r w:rsidR="001F6CBD">
        <w:t xml:space="preserve">n K. Johnson &amp; J.W. </w:t>
      </w:r>
      <w:proofErr w:type="spellStart"/>
      <w:r w:rsidR="001F6CBD">
        <w:t>Mullennix</w:t>
      </w:r>
      <w:proofErr w:type="spellEnd"/>
      <w:r w:rsidR="001F6CBD">
        <w:t xml:space="preserve"> (E</w:t>
      </w:r>
      <w:r w:rsidRPr="008F6568">
        <w:t xml:space="preserve">ds.), </w:t>
      </w:r>
      <w:r w:rsidRPr="008F6568">
        <w:rPr>
          <w:i/>
        </w:rPr>
        <w:t>Talker Variability in Speech Processing</w:t>
      </w:r>
      <w:r w:rsidRPr="008F6568">
        <w:t>. San Diego, CA: Academic pp. 145-165.</w:t>
      </w:r>
    </w:p>
    <w:p w14:paraId="10CCC526" w14:textId="166D4D91" w:rsidR="00794DF6" w:rsidRPr="008F6568" w:rsidRDefault="00794DF6" w:rsidP="002F2794">
      <w:pPr>
        <w:spacing w:line="480" w:lineRule="auto"/>
        <w:ind w:left="720" w:hanging="720"/>
        <w:rPr>
          <w:shd w:val="clear" w:color="auto" w:fill="FFFFFF"/>
        </w:rPr>
      </w:pPr>
      <w:r w:rsidRPr="008F6568">
        <w:rPr>
          <w:shd w:val="clear" w:color="auto" w:fill="FFFFFF"/>
        </w:rPr>
        <w:t>Johnson, Keith. 2006. Resonance in an exemplar-based lexicon: The emergence of social identity and phonology.</w:t>
      </w:r>
      <w:r w:rsidRPr="008F6568">
        <w:t> </w:t>
      </w:r>
      <w:r w:rsidRPr="008F6568">
        <w:rPr>
          <w:i/>
          <w:shd w:val="clear" w:color="auto" w:fill="FFFFFF"/>
        </w:rPr>
        <w:t>Journal of Phonetics</w:t>
      </w:r>
      <w:r w:rsidRPr="008F6568">
        <w:rPr>
          <w:shd w:val="clear" w:color="auto" w:fill="FFFFFF"/>
        </w:rPr>
        <w:t xml:space="preserve"> 34(4): 485-499.</w:t>
      </w:r>
    </w:p>
    <w:p w14:paraId="31C36486" w14:textId="465B7480" w:rsidR="00AE501A" w:rsidRPr="008F6568" w:rsidRDefault="00AE501A" w:rsidP="002F2794">
      <w:pPr>
        <w:spacing w:line="480" w:lineRule="auto"/>
        <w:ind w:left="720" w:hanging="720"/>
      </w:pPr>
      <w:proofErr w:type="spellStart"/>
      <w:r w:rsidRPr="008F6568">
        <w:t>Labov</w:t>
      </w:r>
      <w:proofErr w:type="spellEnd"/>
      <w:r w:rsidRPr="008F6568">
        <w:t xml:space="preserve">, William, Sharon Ash, and Charles </w:t>
      </w:r>
      <w:proofErr w:type="spellStart"/>
      <w:r w:rsidRPr="008F6568">
        <w:t>Boberg</w:t>
      </w:r>
      <w:proofErr w:type="spellEnd"/>
      <w:r w:rsidRPr="008F6568">
        <w:t xml:space="preserve">. 2006. </w:t>
      </w:r>
      <w:r w:rsidRPr="008F6568">
        <w:rPr>
          <w:i/>
        </w:rPr>
        <w:t>The Atlas of North American English: Phonetics, Phonology, and Sound Change</w:t>
      </w:r>
      <w:r w:rsidRPr="008F6568">
        <w:t>. New York: Mouton de Gruyter.</w:t>
      </w:r>
    </w:p>
    <w:p w14:paraId="19EA44ED" w14:textId="35AFB098" w:rsidR="00FB48E7" w:rsidRPr="008F6568" w:rsidRDefault="00FB48E7" w:rsidP="002F2794">
      <w:pPr>
        <w:spacing w:line="480" w:lineRule="auto"/>
        <w:ind w:left="720" w:hanging="720"/>
      </w:pPr>
      <w:r w:rsidRPr="008F6568">
        <w:lastRenderedPageBreak/>
        <w:t xml:space="preserve">Lambert, Wallace, Richard Hodgson, Robert Gardner, and Samuel </w:t>
      </w:r>
      <w:proofErr w:type="spellStart"/>
      <w:r w:rsidRPr="008F6568">
        <w:t>Fillenbaum</w:t>
      </w:r>
      <w:proofErr w:type="spellEnd"/>
      <w:r w:rsidRPr="008F6568">
        <w:t xml:space="preserve">. 1960. </w:t>
      </w:r>
      <w:proofErr w:type="spellStart"/>
      <w:r w:rsidRPr="008F6568">
        <w:t>Evaluational</w:t>
      </w:r>
      <w:proofErr w:type="spellEnd"/>
      <w:r w:rsidRPr="008F6568">
        <w:t xml:space="preserve"> reactions to spoken language. </w:t>
      </w:r>
      <w:r w:rsidRPr="008F6568">
        <w:rPr>
          <w:i/>
        </w:rPr>
        <w:t>Journal of Abnormal and Social Psychology</w:t>
      </w:r>
      <w:r w:rsidRPr="008F6568">
        <w:t xml:space="preserve"> 60(1): 44-51.</w:t>
      </w:r>
    </w:p>
    <w:p w14:paraId="77575925" w14:textId="39F9C339" w:rsidR="00C322AF" w:rsidRDefault="00C322AF" w:rsidP="002F2794">
      <w:pPr>
        <w:spacing w:line="480" w:lineRule="auto"/>
        <w:ind w:left="720" w:hanging="720"/>
      </w:pPr>
      <w:proofErr w:type="spellStart"/>
      <w:r w:rsidRPr="008F6568">
        <w:t>Levon</w:t>
      </w:r>
      <w:proofErr w:type="spellEnd"/>
      <w:r w:rsidRPr="008F6568">
        <w:t xml:space="preserve">, </w:t>
      </w:r>
      <w:proofErr w:type="spellStart"/>
      <w:r w:rsidRPr="008F6568">
        <w:t>Erez</w:t>
      </w:r>
      <w:proofErr w:type="spellEnd"/>
      <w:r w:rsidRPr="008F6568">
        <w:t xml:space="preserve">. 2007. Sexuality in context: Variation and the sociolinguistic perception of identity. </w:t>
      </w:r>
      <w:r w:rsidRPr="008F6568">
        <w:rPr>
          <w:i/>
        </w:rPr>
        <w:t>Language in Society</w:t>
      </w:r>
      <w:r w:rsidRPr="008F6568">
        <w:t xml:space="preserve"> 36: 533–54.</w:t>
      </w:r>
    </w:p>
    <w:p w14:paraId="3DC338ED" w14:textId="4BCD19BA" w:rsidR="00642D76" w:rsidRPr="00642D76" w:rsidRDefault="00642D76" w:rsidP="002F2794">
      <w:pPr>
        <w:spacing w:line="480" w:lineRule="auto"/>
        <w:ind w:left="720" w:hanging="720"/>
      </w:pPr>
      <w:r>
        <w:t xml:space="preserve">Montgomery, Chris &amp; Emma Moore. 2017. </w:t>
      </w:r>
      <w:r>
        <w:rPr>
          <w:i/>
        </w:rPr>
        <w:t>Language and a Sense of Place: Studies in Language and Region</w:t>
      </w:r>
      <w:r>
        <w:t>. Cambridge: Cambridge University Press.</w:t>
      </w:r>
    </w:p>
    <w:p w14:paraId="3E963F33" w14:textId="0C95F204" w:rsidR="00274C44" w:rsidRPr="00274C44" w:rsidRDefault="00274C44" w:rsidP="002F2794">
      <w:pPr>
        <w:spacing w:line="480" w:lineRule="auto"/>
        <w:ind w:left="720" w:hanging="720"/>
        <w:rPr>
          <w:rFonts w:cs="Times"/>
          <w:szCs w:val="18"/>
        </w:rPr>
      </w:pPr>
      <w:r w:rsidRPr="00FA3FFE">
        <w:rPr>
          <w:rFonts w:cs="Times"/>
          <w:szCs w:val="18"/>
        </w:rPr>
        <w:t xml:space="preserve">Moore, Emma and Robert J. </w:t>
      </w:r>
      <w:proofErr w:type="spellStart"/>
      <w:r w:rsidRPr="00FA3FFE">
        <w:rPr>
          <w:rFonts w:cs="Times"/>
          <w:szCs w:val="18"/>
        </w:rPr>
        <w:t>Podesva</w:t>
      </w:r>
      <w:proofErr w:type="spellEnd"/>
      <w:r w:rsidRPr="00FA3FFE">
        <w:rPr>
          <w:rFonts w:cs="Times"/>
          <w:szCs w:val="18"/>
        </w:rPr>
        <w:t xml:space="preserve">. 2009. Style, indexicality, and the social meaning of tag questions. </w:t>
      </w:r>
      <w:r w:rsidRPr="00FA3FFE">
        <w:rPr>
          <w:rFonts w:cs="Times"/>
          <w:i/>
          <w:szCs w:val="18"/>
        </w:rPr>
        <w:t>Language in Society</w:t>
      </w:r>
      <w:r w:rsidRPr="00FA3FFE">
        <w:rPr>
          <w:rFonts w:cs="Times"/>
          <w:szCs w:val="18"/>
        </w:rPr>
        <w:t xml:space="preserve"> 38(4): 447–485.</w:t>
      </w:r>
    </w:p>
    <w:p w14:paraId="6E80031A" w14:textId="77777777" w:rsidR="00D437CD" w:rsidRPr="008F6568" w:rsidRDefault="00D437CD" w:rsidP="002F2794">
      <w:pPr>
        <w:spacing w:line="480" w:lineRule="auto"/>
        <w:ind w:left="720" w:hanging="720"/>
      </w:pPr>
      <w:r w:rsidRPr="008F6568">
        <w:t xml:space="preserve">Nickerson, Raymond S. 1998. Confirmation bias: A ubiquitous phenomenon in many guises. </w:t>
      </w:r>
      <w:r w:rsidRPr="008F6568">
        <w:rPr>
          <w:i/>
        </w:rPr>
        <w:t>Review of General Psychology</w:t>
      </w:r>
      <w:r w:rsidRPr="008F6568">
        <w:t xml:space="preserve"> 2(2): 175-220.</w:t>
      </w:r>
    </w:p>
    <w:p w14:paraId="4003F3F5" w14:textId="77777777" w:rsidR="00D437CD" w:rsidRPr="008F6568" w:rsidRDefault="00D437CD" w:rsidP="002F2794">
      <w:pPr>
        <w:spacing w:line="480" w:lineRule="auto"/>
        <w:ind w:left="720" w:hanging="720"/>
      </w:pPr>
      <w:proofErr w:type="spellStart"/>
      <w:r w:rsidRPr="008F6568">
        <w:t>Niedzielski</w:t>
      </w:r>
      <w:proofErr w:type="spellEnd"/>
      <w:r w:rsidRPr="008F6568">
        <w:t xml:space="preserve">, Nancy A. 1999. The effect of social information on the perception of sociolinguistic variables. </w:t>
      </w:r>
      <w:r w:rsidRPr="008F6568">
        <w:rPr>
          <w:i/>
        </w:rPr>
        <w:t>Journal of Social Psychology (Special Edition)</w:t>
      </w:r>
      <w:r w:rsidRPr="008F6568">
        <w:t xml:space="preserve">, 18(1):62-85. </w:t>
      </w:r>
    </w:p>
    <w:p w14:paraId="72B2CD0D" w14:textId="77777777" w:rsidR="00D437CD" w:rsidRPr="008F6568" w:rsidRDefault="00D437CD" w:rsidP="002F2794">
      <w:pPr>
        <w:spacing w:line="480" w:lineRule="auto"/>
        <w:ind w:left="720" w:hanging="720"/>
      </w:pPr>
      <w:proofErr w:type="spellStart"/>
      <w:r w:rsidRPr="008F6568">
        <w:t>Nosofsky</w:t>
      </w:r>
      <w:proofErr w:type="spellEnd"/>
      <w:r w:rsidRPr="008F6568">
        <w:t xml:space="preserve"> 1991. Stimulus bias, asymmetric similarity, and classification. </w:t>
      </w:r>
      <w:r w:rsidRPr="008F6568">
        <w:rPr>
          <w:i/>
        </w:rPr>
        <w:t>Cognitive Psychology</w:t>
      </w:r>
      <w:r w:rsidRPr="008F6568">
        <w:t xml:space="preserve"> 23: 94-140.</w:t>
      </w:r>
    </w:p>
    <w:p w14:paraId="7F4AAA9B" w14:textId="786CD55C" w:rsidR="00D437CD" w:rsidRPr="008F6568" w:rsidRDefault="00D437CD" w:rsidP="002F2794">
      <w:pPr>
        <w:spacing w:line="480" w:lineRule="auto"/>
        <w:ind w:left="720" w:hanging="720"/>
      </w:pPr>
      <w:r w:rsidRPr="008F6568">
        <w:t xml:space="preserve">Nygaard, Lynne C, S. Alexandra Burt &amp; Jennifer S. Queen. 2000. Surface form typicality and asymmetric transfer in episodic memory for spoken words. </w:t>
      </w:r>
      <w:r w:rsidRPr="008F6568">
        <w:rPr>
          <w:i/>
        </w:rPr>
        <w:t>Journal of Experimental Psychology: Learning, Memory and Cognition</w:t>
      </w:r>
      <w:r w:rsidRPr="008F6568">
        <w:t xml:space="preserve"> 26(5): 1228-1244.</w:t>
      </w:r>
    </w:p>
    <w:p w14:paraId="60137ECF" w14:textId="57882776" w:rsidR="00695745" w:rsidRDefault="00695745" w:rsidP="002F2794">
      <w:pPr>
        <w:spacing w:line="480" w:lineRule="auto"/>
        <w:ind w:left="720" w:hanging="720"/>
      </w:pPr>
      <w:r w:rsidRPr="008F6568">
        <w:t xml:space="preserve">Ochs, Elinor. 1992. Indexing gender. In Alessandro </w:t>
      </w:r>
      <w:proofErr w:type="spellStart"/>
      <w:r w:rsidRPr="008F6568">
        <w:t>Duranti</w:t>
      </w:r>
      <w:proofErr w:type="spellEnd"/>
      <w:r w:rsidRPr="008F6568">
        <w:t xml:space="preserve"> &amp; Charles Goodwin (eds.) </w:t>
      </w:r>
      <w:r w:rsidRPr="008F6568">
        <w:rPr>
          <w:i/>
        </w:rPr>
        <w:t>Rethinking context: Language as an interactive phenomenon</w:t>
      </w:r>
      <w:r w:rsidRPr="008F6568">
        <w:t>. Cambridge: Cambridge University Press, pp. 335-358.</w:t>
      </w:r>
    </w:p>
    <w:p w14:paraId="2A6F5E09" w14:textId="07EEB89D" w:rsidR="00B64055" w:rsidRDefault="00B64055" w:rsidP="002F2794">
      <w:pPr>
        <w:spacing w:line="480" w:lineRule="auto"/>
        <w:ind w:left="720" w:hanging="720"/>
        <w:rPr>
          <w:rFonts w:eastAsia="Times New Roman"/>
          <w:color w:val="333333"/>
          <w:shd w:val="clear" w:color="auto" w:fill="FFFFFF"/>
        </w:rPr>
      </w:pPr>
      <w:r w:rsidRPr="008E2351">
        <w:t xml:space="preserve">Peirce, Charles S. 1895. Of reasoning in general. </w:t>
      </w:r>
      <w:r w:rsidR="007D6F6A" w:rsidRPr="008E2351">
        <w:t xml:space="preserve">Rpt. in </w:t>
      </w:r>
      <w:r w:rsidR="003D056D" w:rsidRPr="008E2351">
        <w:rPr>
          <w:rFonts w:eastAsia="Times New Roman"/>
          <w:color w:val="333333"/>
          <w:shd w:val="clear" w:color="auto" w:fill="FFFFFF"/>
        </w:rPr>
        <w:t xml:space="preserve">Houser, Nathan Andre De </w:t>
      </w:r>
      <w:proofErr w:type="spellStart"/>
      <w:r w:rsidR="003D056D" w:rsidRPr="008E2351">
        <w:rPr>
          <w:rFonts w:eastAsia="Times New Roman"/>
          <w:color w:val="333333"/>
          <w:shd w:val="clear" w:color="auto" w:fill="FFFFFF"/>
        </w:rPr>
        <w:t>Tienne</w:t>
      </w:r>
      <w:proofErr w:type="spellEnd"/>
      <w:r w:rsidR="003D056D" w:rsidRPr="008E2351">
        <w:rPr>
          <w:rFonts w:eastAsia="Times New Roman"/>
          <w:color w:val="333333"/>
          <w:shd w:val="clear" w:color="auto" w:fill="FFFFFF"/>
        </w:rPr>
        <w:t xml:space="preserve">, Jonathan R. Eller, Albert C. Lewis, Cathy L. Clark, and D. </w:t>
      </w:r>
      <w:proofErr w:type="spellStart"/>
      <w:r w:rsidR="003D056D" w:rsidRPr="008E2351">
        <w:rPr>
          <w:rFonts w:eastAsia="Times New Roman"/>
          <w:color w:val="333333"/>
          <w:shd w:val="clear" w:color="auto" w:fill="FFFFFF"/>
        </w:rPr>
        <w:t>Bront</w:t>
      </w:r>
      <w:proofErr w:type="spellEnd"/>
      <w:r w:rsidR="003D056D" w:rsidRPr="008E2351">
        <w:rPr>
          <w:rFonts w:eastAsia="Times New Roman"/>
          <w:color w:val="333333"/>
          <w:shd w:val="clear" w:color="auto" w:fill="FFFFFF"/>
        </w:rPr>
        <w:t xml:space="preserve"> Davis, eds. </w:t>
      </w:r>
      <w:r w:rsidR="003D056D" w:rsidRPr="008E2351">
        <w:rPr>
          <w:rFonts w:eastAsia="Times New Roman"/>
          <w:i/>
          <w:iCs/>
          <w:color w:val="333333"/>
          <w:shd w:val="clear" w:color="auto" w:fill="FFFFFF"/>
        </w:rPr>
        <w:t xml:space="preserve">The </w:t>
      </w:r>
      <w:r w:rsidR="003D056D" w:rsidRPr="008E2351">
        <w:rPr>
          <w:rFonts w:eastAsia="Times New Roman"/>
          <w:i/>
          <w:iCs/>
          <w:color w:val="333333"/>
          <w:shd w:val="clear" w:color="auto" w:fill="FFFFFF"/>
        </w:rPr>
        <w:lastRenderedPageBreak/>
        <w:t>Essential Peirce: Selected Philosophical Writings (1893-1913)</w:t>
      </w:r>
      <w:r w:rsidR="003D056D" w:rsidRPr="008E2351">
        <w:rPr>
          <w:rFonts w:eastAsia="Times New Roman"/>
          <w:color w:val="333333"/>
          <w:shd w:val="clear" w:color="auto" w:fill="FFFFFF"/>
        </w:rPr>
        <w:t>. Bloomington: Indiana University Press, 1998. </w:t>
      </w:r>
      <w:r w:rsidR="008E2351" w:rsidRPr="008E2351">
        <w:rPr>
          <w:rFonts w:eastAsia="Times New Roman"/>
          <w:color w:val="333333"/>
          <w:shd w:val="clear" w:color="auto" w:fill="FFFFFF"/>
        </w:rPr>
        <w:t>P. 11-26.</w:t>
      </w:r>
    </w:p>
    <w:p w14:paraId="7348619B" w14:textId="19BBE6B7" w:rsidR="00897C83" w:rsidRDefault="00897C83" w:rsidP="002F2794">
      <w:pPr>
        <w:spacing w:line="480" w:lineRule="auto"/>
        <w:ind w:left="720" w:hanging="720"/>
        <w:rPr>
          <w:rFonts w:eastAsia="Times New Roman"/>
          <w:color w:val="333333"/>
          <w:shd w:val="clear" w:color="auto" w:fill="FFFFFF"/>
        </w:rPr>
      </w:pPr>
      <w:r w:rsidRPr="008E2351">
        <w:t xml:space="preserve">Peirce, Charles S. </w:t>
      </w:r>
      <w:r>
        <w:t>1903</w:t>
      </w:r>
      <w:r w:rsidRPr="008E2351">
        <w:t xml:space="preserve">. </w:t>
      </w:r>
      <w:r>
        <w:t>Sundry Logical Conceptions</w:t>
      </w:r>
      <w:r w:rsidRPr="008E2351">
        <w:t xml:space="preserve">. Rpt. in </w:t>
      </w:r>
      <w:r w:rsidRPr="008E2351">
        <w:rPr>
          <w:rFonts w:eastAsia="Times New Roman"/>
          <w:color w:val="333333"/>
          <w:shd w:val="clear" w:color="auto" w:fill="FFFFFF"/>
        </w:rPr>
        <w:t xml:space="preserve">Houser, Nathan Andre De </w:t>
      </w:r>
      <w:proofErr w:type="spellStart"/>
      <w:r w:rsidRPr="008E2351">
        <w:rPr>
          <w:rFonts w:eastAsia="Times New Roman"/>
          <w:color w:val="333333"/>
          <w:shd w:val="clear" w:color="auto" w:fill="FFFFFF"/>
        </w:rPr>
        <w:t>Tienne</w:t>
      </w:r>
      <w:proofErr w:type="spellEnd"/>
      <w:r w:rsidRPr="008E2351">
        <w:rPr>
          <w:rFonts w:eastAsia="Times New Roman"/>
          <w:color w:val="333333"/>
          <w:shd w:val="clear" w:color="auto" w:fill="FFFFFF"/>
        </w:rPr>
        <w:t xml:space="preserve">, Jonathan R. Eller, Albert C. Lewis, Cathy L. Clark, and D. </w:t>
      </w:r>
      <w:proofErr w:type="spellStart"/>
      <w:r w:rsidRPr="008E2351">
        <w:rPr>
          <w:rFonts w:eastAsia="Times New Roman"/>
          <w:color w:val="333333"/>
          <w:shd w:val="clear" w:color="auto" w:fill="FFFFFF"/>
        </w:rPr>
        <w:t>Bront</w:t>
      </w:r>
      <w:proofErr w:type="spellEnd"/>
      <w:r w:rsidRPr="008E2351">
        <w:rPr>
          <w:rFonts w:eastAsia="Times New Roman"/>
          <w:color w:val="333333"/>
          <w:shd w:val="clear" w:color="auto" w:fill="FFFFFF"/>
        </w:rPr>
        <w:t xml:space="preserve"> Davis, eds. </w:t>
      </w:r>
      <w:r w:rsidRPr="008E2351">
        <w:rPr>
          <w:rFonts w:eastAsia="Times New Roman"/>
          <w:i/>
          <w:iCs/>
          <w:color w:val="333333"/>
          <w:shd w:val="clear" w:color="auto" w:fill="FFFFFF"/>
        </w:rPr>
        <w:t>The Essential Peirce: Selected Philosophical Writings (1893-1913)</w:t>
      </w:r>
      <w:r w:rsidRPr="008E2351">
        <w:rPr>
          <w:rFonts w:eastAsia="Times New Roman"/>
          <w:color w:val="333333"/>
          <w:shd w:val="clear" w:color="auto" w:fill="FFFFFF"/>
        </w:rPr>
        <w:t>. Bloomington: Indiana University Press, 1998. P.</w:t>
      </w:r>
      <w:r>
        <w:rPr>
          <w:rFonts w:eastAsia="Times New Roman"/>
          <w:color w:val="333333"/>
          <w:shd w:val="clear" w:color="auto" w:fill="FFFFFF"/>
        </w:rPr>
        <w:t xml:space="preserve"> 267</w:t>
      </w:r>
      <w:r w:rsidRPr="008E2351">
        <w:rPr>
          <w:rFonts w:eastAsia="Times New Roman"/>
          <w:color w:val="333333"/>
          <w:shd w:val="clear" w:color="auto" w:fill="FFFFFF"/>
        </w:rPr>
        <w:t>-</w:t>
      </w:r>
      <w:r>
        <w:rPr>
          <w:rFonts w:eastAsia="Times New Roman"/>
          <w:color w:val="333333"/>
          <w:shd w:val="clear" w:color="auto" w:fill="FFFFFF"/>
        </w:rPr>
        <w:t>288</w:t>
      </w:r>
      <w:r w:rsidRPr="008E2351">
        <w:rPr>
          <w:rFonts w:eastAsia="Times New Roman"/>
          <w:color w:val="333333"/>
          <w:shd w:val="clear" w:color="auto" w:fill="FFFFFF"/>
        </w:rPr>
        <w:t>.</w:t>
      </w:r>
    </w:p>
    <w:p w14:paraId="3AD07058" w14:textId="36483812" w:rsidR="00FB2EF0" w:rsidRPr="008E2351" w:rsidRDefault="00FB2EF0" w:rsidP="002F2794">
      <w:pPr>
        <w:spacing w:line="480" w:lineRule="auto"/>
        <w:ind w:left="720" w:hanging="720"/>
        <w:rPr>
          <w:rFonts w:eastAsia="Times New Roman"/>
        </w:rPr>
      </w:pPr>
      <w:r w:rsidRPr="008E2351">
        <w:t xml:space="preserve">Peirce, Charles S. </w:t>
      </w:r>
      <w:r>
        <w:t>1909</w:t>
      </w:r>
      <w:r w:rsidRPr="008E2351">
        <w:t xml:space="preserve">. </w:t>
      </w:r>
      <w:r>
        <w:t>Excerpts from letters to William James</w:t>
      </w:r>
      <w:r w:rsidRPr="008E2351">
        <w:t xml:space="preserve">. Rpt. in </w:t>
      </w:r>
      <w:r w:rsidRPr="008E2351">
        <w:rPr>
          <w:rFonts w:eastAsia="Times New Roman"/>
          <w:color w:val="333333"/>
          <w:shd w:val="clear" w:color="auto" w:fill="FFFFFF"/>
        </w:rPr>
        <w:t xml:space="preserve">Houser, Nathan Andre De </w:t>
      </w:r>
      <w:proofErr w:type="spellStart"/>
      <w:r w:rsidRPr="008E2351">
        <w:rPr>
          <w:rFonts w:eastAsia="Times New Roman"/>
          <w:color w:val="333333"/>
          <w:shd w:val="clear" w:color="auto" w:fill="FFFFFF"/>
        </w:rPr>
        <w:t>Tienne</w:t>
      </w:r>
      <w:proofErr w:type="spellEnd"/>
      <w:r w:rsidRPr="008E2351">
        <w:rPr>
          <w:rFonts w:eastAsia="Times New Roman"/>
          <w:color w:val="333333"/>
          <w:shd w:val="clear" w:color="auto" w:fill="FFFFFF"/>
        </w:rPr>
        <w:t xml:space="preserve">, Jonathan R. Eller, Albert C. Lewis, Cathy L. Clark, and D. </w:t>
      </w:r>
      <w:proofErr w:type="spellStart"/>
      <w:r w:rsidRPr="008E2351">
        <w:rPr>
          <w:rFonts w:eastAsia="Times New Roman"/>
          <w:color w:val="333333"/>
          <w:shd w:val="clear" w:color="auto" w:fill="FFFFFF"/>
        </w:rPr>
        <w:t>Bront</w:t>
      </w:r>
      <w:proofErr w:type="spellEnd"/>
      <w:r w:rsidRPr="008E2351">
        <w:rPr>
          <w:rFonts w:eastAsia="Times New Roman"/>
          <w:color w:val="333333"/>
          <w:shd w:val="clear" w:color="auto" w:fill="FFFFFF"/>
        </w:rPr>
        <w:t xml:space="preserve"> Davis, eds. </w:t>
      </w:r>
      <w:r w:rsidRPr="008E2351">
        <w:rPr>
          <w:rFonts w:eastAsia="Times New Roman"/>
          <w:i/>
          <w:iCs/>
          <w:color w:val="333333"/>
          <w:shd w:val="clear" w:color="auto" w:fill="FFFFFF"/>
        </w:rPr>
        <w:t>The Essential Peirce: Selected Philosophical Writings (1893-1913)</w:t>
      </w:r>
      <w:r w:rsidRPr="008E2351">
        <w:rPr>
          <w:rFonts w:eastAsia="Times New Roman"/>
          <w:color w:val="333333"/>
          <w:shd w:val="clear" w:color="auto" w:fill="FFFFFF"/>
        </w:rPr>
        <w:t>. Bloomington: Indiana University Press, 1998. P.</w:t>
      </w:r>
      <w:r>
        <w:rPr>
          <w:rFonts w:eastAsia="Times New Roman"/>
          <w:color w:val="333333"/>
          <w:shd w:val="clear" w:color="auto" w:fill="FFFFFF"/>
        </w:rPr>
        <w:t xml:space="preserve"> 492</w:t>
      </w:r>
      <w:r w:rsidRPr="008E2351">
        <w:rPr>
          <w:rFonts w:eastAsia="Times New Roman"/>
          <w:color w:val="333333"/>
          <w:shd w:val="clear" w:color="auto" w:fill="FFFFFF"/>
        </w:rPr>
        <w:t>-</w:t>
      </w:r>
      <w:r>
        <w:rPr>
          <w:rFonts w:eastAsia="Times New Roman"/>
          <w:color w:val="333333"/>
          <w:shd w:val="clear" w:color="auto" w:fill="FFFFFF"/>
        </w:rPr>
        <w:t>502</w:t>
      </w:r>
      <w:r w:rsidRPr="008E2351">
        <w:rPr>
          <w:rFonts w:eastAsia="Times New Roman"/>
          <w:color w:val="333333"/>
          <w:shd w:val="clear" w:color="auto" w:fill="FFFFFF"/>
        </w:rPr>
        <w:t>.</w:t>
      </w:r>
    </w:p>
    <w:p w14:paraId="6193B66F" w14:textId="4BCAD4EF" w:rsidR="00A47076" w:rsidRDefault="00A47076" w:rsidP="002F2794">
      <w:pPr>
        <w:spacing w:line="480" w:lineRule="auto"/>
        <w:ind w:left="720" w:hanging="720"/>
      </w:pPr>
      <w:proofErr w:type="spellStart"/>
      <w:r w:rsidRPr="008F6568">
        <w:t>Pierrehumbert</w:t>
      </w:r>
      <w:proofErr w:type="spellEnd"/>
      <w:r w:rsidRPr="008F6568">
        <w:t xml:space="preserve">, Janet B. 2001. Exemplar dynamics: word frequency, lenition and contrast. In J. Bybee and P. Hopper (Eds.) </w:t>
      </w:r>
      <w:r w:rsidRPr="008F6568">
        <w:rPr>
          <w:i/>
        </w:rPr>
        <w:t>Frequency and the Emergence of Linguistic Structure</w:t>
      </w:r>
      <w:r w:rsidRPr="008F6568">
        <w:t>. Amsterdam: John Benjamins, pp. 137-157.</w:t>
      </w:r>
    </w:p>
    <w:p w14:paraId="11FCAC9D" w14:textId="40D39EAC" w:rsidR="00AA38F9" w:rsidRPr="00AA38F9" w:rsidRDefault="00AA38F9" w:rsidP="002F2794">
      <w:pPr>
        <w:pStyle w:val="NormalWeb"/>
        <w:spacing w:before="2" w:after="2" w:line="480" w:lineRule="auto"/>
        <w:ind w:left="720" w:hanging="720"/>
        <w:rPr>
          <w:rFonts w:ascii="Times New Roman" w:hAnsi="Times New Roman"/>
          <w:sz w:val="24"/>
          <w:szCs w:val="18"/>
        </w:rPr>
      </w:pPr>
      <w:proofErr w:type="spellStart"/>
      <w:r w:rsidRPr="00FA3FFE">
        <w:rPr>
          <w:rFonts w:ascii="Times New Roman" w:hAnsi="Times New Roman"/>
          <w:sz w:val="24"/>
          <w:szCs w:val="18"/>
        </w:rPr>
        <w:t>Podesva</w:t>
      </w:r>
      <w:proofErr w:type="spellEnd"/>
      <w:r w:rsidRPr="00FA3FFE">
        <w:rPr>
          <w:rFonts w:ascii="Times New Roman" w:hAnsi="Times New Roman"/>
          <w:sz w:val="24"/>
          <w:szCs w:val="18"/>
        </w:rPr>
        <w:t xml:space="preserve">, Robert J. 2007. Phonation type as a stylistic variable: The use of falsetto in constructing a persona. </w:t>
      </w:r>
      <w:r w:rsidRPr="00FA3FFE">
        <w:rPr>
          <w:rFonts w:ascii="Times New Roman" w:hAnsi="Times New Roman"/>
          <w:i/>
          <w:iCs/>
          <w:sz w:val="24"/>
          <w:szCs w:val="18"/>
        </w:rPr>
        <w:t xml:space="preserve">Journal of Sociolinguistics </w:t>
      </w:r>
      <w:r w:rsidRPr="00FA3FFE">
        <w:rPr>
          <w:rFonts w:ascii="Times New Roman" w:hAnsi="Times New Roman"/>
          <w:sz w:val="24"/>
          <w:szCs w:val="18"/>
        </w:rPr>
        <w:t>11:</w:t>
      </w:r>
      <w:r>
        <w:rPr>
          <w:rFonts w:ascii="Times New Roman" w:hAnsi="Times New Roman"/>
          <w:sz w:val="24"/>
          <w:szCs w:val="18"/>
        </w:rPr>
        <w:t xml:space="preserve"> </w:t>
      </w:r>
      <w:r w:rsidRPr="00FA3FFE">
        <w:rPr>
          <w:rFonts w:ascii="Times New Roman" w:hAnsi="Times New Roman"/>
          <w:sz w:val="24"/>
          <w:szCs w:val="18"/>
        </w:rPr>
        <w:t>478-504.</w:t>
      </w:r>
    </w:p>
    <w:p w14:paraId="6A04B7DF" w14:textId="1C69CE48" w:rsidR="005A1D51" w:rsidRDefault="005A1D51" w:rsidP="002F2794">
      <w:pPr>
        <w:spacing w:line="480" w:lineRule="auto"/>
        <w:ind w:left="720" w:hanging="720"/>
        <w:rPr>
          <w:shd w:val="clear" w:color="auto" w:fill="FFFFFF"/>
        </w:rPr>
      </w:pPr>
      <w:proofErr w:type="spellStart"/>
      <w:r w:rsidRPr="008F6568">
        <w:rPr>
          <w:shd w:val="clear" w:color="auto" w:fill="FFFFFF"/>
        </w:rPr>
        <w:t>Podesva</w:t>
      </w:r>
      <w:proofErr w:type="spellEnd"/>
      <w:r w:rsidRPr="008F6568">
        <w:rPr>
          <w:shd w:val="clear" w:color="auto" w:fill="FFFFFF"/>
        </w:rPr>
        <w:t xml:space="preserve">, Robert. J., Lauren Hall-Lew, Jason </w:t>
      </w:r>
      <w:proofErr w:type="spellStart"/>
      <w:r w:rsidRPr="008F6568">
        <w:rPr>
          <w:shd w:val="clear" w:color="auto" w:fill="FFFFFF"/>
        </w:rPr>
        <w:t>Brenier</w:t>
      </w:r>
      <w:proofErr w:type="spellEnd"/>
      <w:r w:rsidRPr="008F6568">
        <w:rPr>
          <w:shd w:val="clear" w:color="auto" w:fill="FFFFFF"/>
        </w:rPr>
        <w:t xml:space="preserve">, Rebecca Starr &amp; Stacy Lewis 2012. Condoleezza Rice and the </w:t>
      </w:r>
      <w:proofErr w:type="spellStart"/>
      <w:r w:rsidRPr="008F6568">
        <w:rPr>
          <w:shd w:val="clear" w:color="auto" w:fill="FFFFFF"/>
        </w:rPr>
        <w:t>sociophonetic</w:t>
      </w:r>
      <w:proofErr w:type="spellEnd"/>
      <w:r w:rsidRPr="008F6568">
        <w:rPr>
          <w:shd w:val="clear" w:color="auto" w:fill="FFFFFF"/>
        </w:rPr>
        <w:t xml:space="preserve"> construction of identity. In J.M. Hernandez-</w:t>
      </w:r>
      <w:proofErr w:type="spellStart"/>
      <w:r w:rsidRPr="008F6568">
        <w:rPr>
          <w:shd w:val="clear" w:color="auto" w:fill="FFFFFF"/>
        </w:rPr>
        <w:t>Campoy</w:t>
      </w:r>
      <w:proofErr w:type="spellEnd"/>
      <w:r w:rsidRPr="008F6568">
        <w:rPr>
          <w:shd w:val="clear" w:color="auto" w:fill="FFFFFF"/>
        </w:rPr>
        <w:t xml:space="preserve"> &amp; J.A. </w:t>
      </w:r>
      <w:proofErr w:type="spellStart"/>
      <w:r w:rsidRPr="008F6568">
        <w:rPr>
          <w:shd w:val="clear" w:color="auto" w:fill="FFFFFF"/>
        </w:rPr>
        <w:t>Cutillas</w:t>
      </w:r>
      <w:proofErr w:type="spellEnd"/>
      <w:r w:rsidRPr="008F6568">
        <w:rPr>
          <w:shd w:val="clear" w:color="auto" w:fill="FFFFFF"/>
        </w:rPr>
        <w:t>-Espinosa (Eds.),</w:t>
      </w:r>
      <w:r w:rsidRPr="008F6568">
        <w:t> </w:t>
      </w:r>
      <w:r w:rsidRPr="008F6568">
        <w:rPr>
          <w:i/>
          <w:shd w:val="clear" w:color="auto" w:fill="FFFFFF"/>
        </w:rPr>
        <w:t>Style-shifting in Public: New Perspectives on Stylistic Variation</w:t>
      </w:r>
      <w:r w:rsidRPr="008F6568">
        <w:rPr>
          <w:shd w:val="clear" w:color="auto" w:fill="FFFFFF"/>
        </w:rPr>
        <w:t>.</w:t>
      </w:r>
      <w:r w:rsidRPr="008F6568">
        <w:t xml:space="preserve"> Amsterdam: John Benjamins, </w:t>
      </w:r>
      <w:r w:rsidRPr="008F6568">
        <w:rPr>
          <w:shd w:val="clear" w:color="auto" w:fill="FFFFFF"/>
        </w:rPr>
        <w:t>pp. 65-80.</w:t>
      </w:r>
    </w:p>
    <w:p w14:paraId="4ECF72F5" w14:textId="6DE0DEE8" w:rsidR="00D23CBD" w:rsidRPr="00D23CBD" w:rsidRDefault="00D23CBD" w:rsidP="002F2794">
      <w:pPr>
        <w:pStyle w:val="NormalWeb"/>
        <w:spacing w:before="2" w:after="2" w:line="480" w:lineRule="auto"/>
        <w:ind w:left="720" w:hanging="720"/>
        <w:rPr>
          <w:rFonts w:ascii="Times New Roman" w:hAnsi="Times New Roman"/>
          <w:sz w:val="24"/>
        </w:rPr>
      </w:pPr>
      <w:r w:rsidRPr="0010609E">
        <w:rPr>
          <w:rFonts w:ascii="Times New Roman" w:hAnsi="Times New Roman"/>
          <w:sz w:val="24"/>
          <w:szCs w:val="16"/>
        </w:rPr>
        <w:t>Prichard</w:t>
      </w:r>
      <w:r>
        <w:rPr>
          <w:rFonts w:ascii="Times New Roman" w:hAnsi="Times New Roman"/>
          <w:sz w:val="24"/>
          <w:szCs w:val="16"/>
        </w:rPr>
        <w:t>, Hilary</w:t>
      </w:r>
      <w:r w:rsidRPr="0010609E">
        <w:rPr>
          <w:rFonts w:ascii="Times New Roman" w:hAnsi="Times New Roman"/>
          <w:sz w:val="24"/>
          <w:szCs w:val="16"/>
        </w:rPr>
        <w:t xml:space="preserve"> &amp;</w:t>
      </w:r>
      <w:r>
        <w:rPr>
          <w:rFonts w:ascii="Times New Roman" w:hAnsi="Times New Roman"/>
          <w:sz w:val="24"/>
          <w:szCs w:val="16"/>
        </w:rPr>
        <w:t xml:space="preserve"> Meredith</w:t>
      </w:r>
      <w:r w:rsidRPr="0010609E">
        <w:rPr>
          <w:rFonts w:ascii="Times New Roman" w:hAnsi="Times New Roman"/>
          <w:sz w:val="24"/>
          <w:szCs w:val="16"/>
        </w:rPr>
        <w:t xml:space="preserve"> </w:t>
      </w:r>
      <w:proofErr w:type="spellStart"/>
      <w:r w:rsidRPr="0010609E">
        <w:rPr>
          <w:rFonts w:ascii="Times New Roman" w:hAnsi="Times New Roman"/>
          <w:sz w:val="24"/>
          <w:szCs w:val="16"/>
        </w:rPr>
        <w:t>Tamminga</w:t>
      </w:r>
      <w:proofErr w:type="spellEnd"/>
      <w:r>
        <w:rPr>
          <w:rFonts w:ascii="Times New Roman" w:hAnsi="Times New Roman"/>
          <w:sz w:val="24"/>
          <w:szCs w:val="16"/>
        </w:rPr>
        <w:t>.</w:t>
      </w:r>
      <w:r w:rsidRPr="0010609E">
        <w:rPr>
          <w:rFonts w:ascii="Times New Roman" w:hAnsi="Times New Roman"/>
          <w:sz w:val="24"/>
          <w:szCs w:val="16"/>
        </w:rPr>
        <w:t xml:space="preserve"> 2012</w:t>
      </w:r>
      <w:r>
        <w:rPr>
          <w:rFonts w:ascii="Times New Roman" w:hAnsi="Times New Roman"/>
          <w:sz w:val="24"/>
          <w:szCs w:val="16"/>
        </w:rPr>
        <w:t xml:space="preserve">. The impact of higher education on Philadelphia vowels. </w:t>
      </w:r>
      <w:r>
        <w:rPr>
          <w:rFonts w:ascii="Times New Roman" w:hAnsi="Times New Roman"/>
          <w:i/>
          <w:sz w:val="24"/>
          <w:szCs w:val="16"/>
        </w:rPr>
        <w:t>University of Pennsylvania Working Papers in Linguistics</w:t>
      </w:r>
      <w:r>
        <w:rPr>
          <w:rFonts w:ascii="Times New Roman" w:hAnsi="Times New Roman"/>
          <w:sz w:val="24"/>
          <w:szCs w:val="16"/>
        </w:rPr>
        <w:t xml:space="preserve"> 18(2): 87-95.</w:t>
      </w:r>
    </w:p>
    <w:p w14:paraId="56D29FEC" w14:textId="77777777" w:rsidR="009455F8" w:rsidRPr="008F6568" w:rsidRDefault="009455F8" w:rsidP="002F2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pPr>
      <w:r w:rsidRPr="008F6568">
        <w:t xml:space="preserve">Silverstein, Michael. 1976. Shifters, linguistic categories, and cultural description. In Keith Basso &amp; H.A. Selby (eds.), </w:t>
      </w:r>
      <w:r w:rsidRPr="008F6568">
        <w:rPr>
          <w:i/>
          <w:iCs/>
        </w:rPr>
        <w:t>Meaning in anthropology</w:t>
      </w:r>
      <w:r w:rsidRPr="008F6568">
        <w:t xml:space="preserve">. Albuquerque: University of New </w:t>
      </w:r>
      <w:r w:rsidRPr="008F6568">
        <w:lastRenderedPageBreak/>
        <w:t>Mexico Press, pp. 11-56.</w:t>
      </w:r>
    </w:p>
    <w:p w14:paraId="694E018A" w14:textId="77777777" w:rsidR="009455F8" w:rsidRPr="008F6568" w:rsidRDefault="009455F8" w:rsidP="002F2794">
      <w:pPr>
        <w:spacing w:line="480" w:lineRule="auto"/>
        <w:ind w:left="720" w:hanging="720"/>
        <w:rPr>
          <w:shd w:val="clear" w:color="auto" w:fill="FFFFFF"/>
        </w:rPr>
      </w:pPr>
      <w:r w:rsidRPr="008F6568">
        <w:rPr>
          <w:shd w:val="clear" w:color="auto" w:fill="FFFFFF"/>
        </w:rPr>
        <w:t xml:space="preserve">Silverstein, Michael. 2003. Indexical order and the dialectics of sociolinguistic life. </w:t>
      </w:r>
      <w:r w:rsidRPr="008F6568">
        <w:rPr>
          <w:i/>
          <w:shd w:val="clear" w:color="auto" w:fill="FFFFFF"/>
        </w:rPr>
        <w:t>Language &amp; Communication</w:t>
      </w:r>
      <w:r w:rsidRPr="008F6568">
        <w:t> </w:t>
      </w:r>
      <w:r w:rsidRPr="008F6568">
        <w:rPr>
          <w:shd w:val="clear" w:color="auto" w:fill="FFFFFF"/>
        </w:rPr>
        <w:t>23(3): 193-229.</w:t>
      </w:r>
    </w:p>
    <w:p w14:paraId="2725BA13" w14:textId="77777777" w:rsidR="00CF6773" w:rsidRPr="008F6568" w:rsidRDefault="00CF6773" w:rsidP="002F2794">
      <w:pPr>
        <w:pStyle w:val="NormalWeb"/>
        <w:spacing w:before="2" w:after="2" w:line="480" w:lineRule="auto"/>
        <w:ind w:left="720" w:hanging="720"/>
        <w:rPr>
          <w:rFonts w:ascii="Times New Roman" w:hAnsi="Times New Roman"/>
          <w:sz w:val="24"/>
          <w:szCs w:val="24"/>
        </w:rPr>
      </w:pPr>
      <w:r w:rsidRPr="008F6568">
        <w:rPr>
          <w:rFonts w:ascii="Times New Roman" w:hAnsi="Times New Roman"/>
          <w:sz w:val="24"/>
          <w:szCs w:val="24"/>
        </w:rPr>
        <w:t xml:space="preserve">Strand, Elizabeth. 1999. Uncovering the role of gender stereotypes in speech perception. </w:t>
      </w:r>
      <w:r w:rsidRPr="008F6568">
        <w:rPr>
          <w:rFonts w:ascii="Times New Roman" w:hAnsi="Times New Roman"/>
          <w:i/>
          <w:sz w:val="24"/>
          <w:szCs w:val="24"/>
        </w:rPr>
        <w:t>Journal of Language and Social Psychology</w:t>
      </w:r>
      <w:r w:rsidRPr="008F6568">
        <w:rPr>
          <w:rFonts w:ascii="Times New Roman" w:hAnsi="Times New Roman"/>
          <w:sz w:val="24"/>
          <w:szCs w:val="24"/>
        </w:rPr>
        <w:t xml:space="preserve"> 18: 86–99.</w:t>
      </w:r>
    </w:p>
    <w:p w14:paraId="7FA0B82C" w14:textId="77777777" w:rsidR="00CF6773" w:rsidRPr="008F6568" w:rsidRDefault="00CF6773" w:rsidP="002F2794">
      <w:pPr>
        <w:pStyle w:val="NormalWeb"/>
        <w:spacing w:before="2" w:after="2" w:line="480" w:lineRule="auto"/>
        <w:ind w:left="720" w:hanging="720"/>
        <w:rPr>
          <w:rFonts w:ascii="Times New Roman" w:hAnsi="Times New Roman"/>
          <w:sz w:val="24"/>
          <w:szCs w:val="24"/>
        </w:rPr>
      </w:pPr>
      <w:r w:rsidRPr="008F6568">
        <w:rPr>
          <w:rFonts w:ascii="Times New Roman" w:hAnsi="Times New Roman"/>
          <w:sz w:val="24"/>
          <w:szCs w:val="24"/>
        </w:rPr>
        <w:t xml:space="preserve">Sumner, Meghan, &amp; Arthur G. Samuel, 2005. Perception and representation of regular variation: The case of final /t/. </w:t>
      </w:r>
      <w:r w:rsidRPr="008F6568">
        <w:rPr>
          <w:rFonts w:ascii="Times New Roman" w:hAnsi="Times New Roman"/>
          <w:i/>
          <w:sz w:val="24"/>
          <w:szCs w:val="24"/>
        </w:rPr>
        <w:t>Journal of Memory and Language</w:t>
      </w:r>
      <w:r w:rsidRPr="008F6568">
        <w:rPr>
          <w:rFonts w:ascii="Times New Roman" w:hAnsi="Times New Roman"/>
          <w:sz w:val="24"/>
          <w:szCs w:val="24"/>
        </w:rPr>
        <w:t xml:space="preserve"> 52(3): 322–338. </w:t>
      </w:r>
    </w:p>
    <w:p w14:paraId="53C6797A" w14:textId="77777777" w:rsidR="00CF6773" w:rsidRPr="008F6568" w:rsidRDefault="00CF6773" w:rsidP="002F2794">
      <w:pPr>
        <w:pStyle w:val="NormalWeb"/>
        <w:spacing w:before="2" w:after="2" w:line="480" w:lineRule="auto"/>
        <w:ind w:left="720" w:hanging="720"/>
        <w:rPr>
          <w:rFonts w:ascii="Times New Roman" w:hAnsi="Times New Roman"/>
          <w:sz w:val="24"/>
          <w:szCs w:val="24"/>
        </w:rPr>
      </w:pPr>
      <w:r w:rsidRPr="008F6568">
        <w:rPr>
          <w:rFonts w:ascii="Times New Roman" w:hAnsi="Times New Roman"/>
          <w:sz w:val="24"/>
          <w:szCs w:val="24"/>
        </w:rPr>
        <w:t xml:space="preserve">Sumner, Meghan, and Arthur G. Samuel. 2009. The effect of experience on the perception and representation of dialect variants. </w:t>
      </w:r>
      <w:r w:rsidRPr="008F6568">
        <w:rPr>
          <w:rFonts w:ascii="Times New Roman" w:hAnsi="Times New Roman"/>
          <w:i/>
          <w:sz w:val="24"/>
          <w:szCs w:val="24"/>
        </w:rPr>
        <w:t>Journal of Memory and Language</w:t>
      </w:r>
      <w:r w:rsidRPr="008F6568">
        <w:rPr>
          <w:rFonts w:ascii="Times New Roman" w:hAnsi="Times New Roman"/>
          <w:sz w:val="24"/>
          <w:szCs w:val="24"/>
        </w:rPr>
        <w:t xml:space="preserve"> 60: 487–501.</w:t>
      </w:r>
    </w:p>
    <w:p w14:paraId="002F2327" w14:textId="77777777" w:rsidR="00CF6773" w:rsidRDefault="00CF6773" w:rsidP="002F2794">
      <w:pPr>
        <w:spacing w:line="480" w:lineRule="auto"/>
        <w:ind w:left="720" w:hanging="720"/>
        <w:rPr>
          <w:shd w:val="clear" w:color="auto" w:fill="FFFFFF"/>
        </w:rPr>
      </w:pPr>
      <w:r w:rsidRPr="008F6568">
        <w:rPr>
          <w:shd w:val="clear" w:color="auto" w:fill="FFFFFF"/>
        </w:rPr>
        <w:t xml:space="preserve">Sumner, Meghan, Seung-Kyung Kim, Ed King, and Kevin McGowan. 2014. The socially-weighted encoding of spoken words: A dual-route approach to speech perception. </w:t>
      </w:r>
      <w:r w:rsidRPr="008F6568">
        <w:rPr>
          <w:i/>
          <w:shd w:val="clear" w:color="auto" w:fill="FFFFFF"/>
        </w:rPr>
        <w:t>Frontiers in Language Sciences</w:t>
      </w:r>
      <w:r w:rsidRPr="008F6568">
        <w:rPr>
          <w:shd w:val="clear" w:color="auto" w:fill="FFFFFF"/>
        </w:rPr>
        <w:t xml:space="preserve"> 4.</w:t>
      </w:r>
    </w:p>
    <w:p w14:paraId="41400806" w14:textId="73C0E5AA" w:rsidR="00ED503A" w:rsidRPr="00ED503A" w:rsidRDefault="00ED503A" w:rsidP="002F2794">
      <w:pPr>
        <w:pStyle w:val="NormalWeb"/>
        <w:spacing w:before="2" w:after="2" w:line="480" w:lineRule="auto"/>
        <w:ind w:left="720" w:hanging="720"/>
        <w:rPr>
          <w:rFonts w:ascii="Times New Roman" w:hAnsi="Times New Roman"/>
          <w:sz w:val="24"/>
          <w:szCs w:val="17"/>
        </w:rPr>
      </w:pPr>
      <w:r>
        <w:rPr>
          <w:rFonts w:ascii="Times New Roman" w:hAnsi="Times New Roman"/>
          <w:sz w:val="24"/>
          <w:szCs w:val="17"/>
        </w:rPr>
        <w:t xml:space="preserve">Wagner, Suzanne Evans, Alexander Mason, Monica Nesbitt, Erin </w:t>
      </w:r>
      <w:proofErr w:type="spellStart"/>
      <w:r>
        <w:rPr>
          <w:rFonts w:ascii="Times New Roman" w:hAnsi="Times New Roman"/>
          <w:sz w:val="24"/>
          <w:szCs w:val="17"/>
        </w:rPr>
        <w:t>Pevan</w:t>
      </w:r>
      <w:proofErr w:type="spellEnd"/>
      <w:r>
        <w:rPr>
          <w:rFonts w:ascii="Times New Roman" w:hAnsi="Times New Roman"/>
          <w:sz w:val="24"/>
          <w:szCs w:val="17"/>
        </w:rPr>
        <w:t xml:space="preserve"> &amp; Matt Savage. 2015. Reversal and re-organization of the Northern Cities Shift in Michigan. Paper presented at </w:t>
      </w:r>
      <w:r>
        <w:rPr>
          <w:rFonts w:ascii="Times New Roman" w:hAnsi="Times New Roman"/>
          <w:i/>
          <w:sz w:val="24"/>
          <w:szCs w:val="17"/>
        </w:rPr>
        <w:t xml:space="preserve">NWAV 44, </w:t>
      </w:r>
      <w:r>
        <w:rPr>
          <w:rFonts w:ascii="Times New Roman" w:hAnsi="Times New Roman"/>
          <w:sz w:val="24"/>
          <w:szCs w:val="17"/>
        </w:rPr>
        <w:t>Toronto.</w:t>
      </w:r>
    </w:p>
    <w:p w14:paraId="5BB225E9" w14:textId="77777777" w:rsidR="00ED503A" w:rsidRPr="00144D15" w:rsidRDefault="00ED503A" w:rsidP="002F2794">
      <w:pPr>
        <w:spacing w:line="480" w:lineRule="auto"/>
        <w:ind w:left="720" w:hanging="720"/>
      </w:pPr>
      <w:r w:rsidRPr="00A128C8">
        <w:rPr>
          <w:bCs/>
        </w:rPr>
        <w:t>Zhang</w:t>
      </w:r>
      <w:r w:rsidRPr="00A128C8">
        <w:rPr>
          <w:shd w:val="clear" w:color="auto" w:fill="FFFFFF"/>
        </w:rPr>
        <w:t>,</w:t>
      </w:r>
      <w:r w:rsidRPr="00A128C8">
        <w:t> </w:t>
      </w:r>
      <w:r w:rsidRPr="00A128C8">
        <w:rPr>
          <w:bCs/>
        </w:rPr>
        <w:t>Qing</w:t>
      </w:r>
      <w:r w:rsidRPr="00A128C8">
        <w:rPr>
          <w:shd w:val="clear" w:color="auto" w:fill="FFFFFF"/>
        </w:rPr>
        <w:t>.</w:t>
      </w:r>
      <w:r w:rsidRPr="00A128C8">
        <w:t> </w:t>
      </w:r>
      <w:r w:rsidRPr="00A128C8">
        <w:rPr>
          <w:bCs/>
        </w:rPr>
        <w:t>200</w:t>
      </w:r>
      <w:r>
        <w:rPr>
          <w:bCs/>
        </w:rPr>
        <w:t>8</w:t>
      </w:r>
      <w:r w:rsidRPr="00A128C8">
        <w:rPr>
          <w:shd w:val="clear" w:color="auto" w:fill="FFFFFF"/>
        </w:rPr>
        <w:t xml:space="preserve">. </w:t>
      </w:r>
      <w:r>
        <w:rPr>
          <w:shd w:val="clear" w:color="auto" w:fill="FFFFFF"/>
        </w:rPr>
        <w:t>Rhotacization and the ‘Beijing Smooth Operator’: The social meaning of a linguistic variable</w:t>
      </w:r>
      <w:r w:rsidRPr="00A128C8">
        <w:rPr>
          <w:shd w:val="clear" w:color="auto" w:fill="FFFFFF"/>
        </w:rPr>
        <w:t xml:space="preserve">. </w:t>
      </w:r>
      <w:r>
        <w:rPr>
          <w:i/>
          <w:shd w:val="clear" w:color="auto" w:fill="FFFFFF"/>
        </w:rPr>
        <w:t>Journal of Sociolinguistics</w:t>
      </w:r>
      <w:r w:rsidRPr="00A128C8">
        <w:rPr>
          <w:shd w:val="clear" w:color="auto" w:fill="FFFFFF"/>
        </w:rPr>
        <w:t xml:space="preserve"> </w:t>
      </w:r>
      <w:r>
        <w:rPr>
          <w:shd w:val="clear" w:color="auto" w:fill="FFFFFF"/>
        </w:rPr>
        <w:t>12(2): 201-222.</w:t>
      </w:r>
      <w:r w:rsidRPr="00144D15">
        <w:t xml:space="preserve"> </w:t>
      </w:r>
    </w:p>
    <w:p w14:paraId="116B47E7" w14:textId="77777777" w:rsidR="00ED503A" w:rsidRPr="008F6568" w:rsidRDefault="00ED503A" w:rsidP="002F2794">
      <w:pPr>
        <w:spacing w:line="480" w:lineRule="auto"/>
        <w:ind w:left="720" w:hanging="720"/>
        <w:rPr>
          <w:shd w:val="clear" w:color="auto" w:fill="FFFFFF"/>
        </w:rPr>
      </w:pPr>
    </w:p>
    <w:p w14:paraId="164D1B87" w14:textId="77777777" w:rsidR="00CF6773" w:rsidRPr="008F6568" w:rsidRDefault="00CF6773" w:rsidP="002F2794">
      <w:pPr>
        <w:spacing w:line="480" w:lineRule="auto"/>
        <w:ind w:left="720" w:hanging="720"/>
        <w:rPr>
          <w:shd w:val="clear" w:color="auto" w:fill="FFFFFF"/>
        </w:rPr>
      </w:pPr>
    </w:p>
    <w:p w14:paraId="54849730" w14:textId="77777777" w:rsidR="00690560" w:rsidRPr="008F6568" w:rsidRDefault="00690560" w:rsidP="002F2794">
      <w:pPr>
        <w:spacing w:line="480" w:lineRule="auto"/>
      </w:pPr>
    </w:p>
    <w:sectPr w:rsidR="00690560" w:rsidRPr="008F6568" w:rsidSect="00EF1DF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C9AF" w14:textId="77777777" w:rsidR="000107D9" w:rsidRDefault="000107D9" w:rsidP="00C61578">
      <w:r>
        <w:separator/>
      </w:r>
    </w:p>
  </w:endnote>
  <w:endnote w:type="continuationSeparator" w:id="0">
    <w:p w14:paraId="4EF59ABD" w14:textId="77777777" w:rsidR="000107D9" w:rsidRDefault="000107D9" w:rsidP="00C6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46D1" w14:textId="77777777" w:rsidR="00CF221F" w:rsidRDefault="00CF221F" w:rsidP="004238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748A3" w14:textId="77777777" w:rsidR="00CF221F" w:rsidRDefault="00CF221F" w:rsidP="00A20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9FE" w14:textId="586D3342" w:rsidR="00CF221F" w:rsidRPr="00A20F8F" w:rsidRDefault="00CF221F" w:rsidP="004238EF">
    <w:pPr>
      <w:pStyle w:val="Footer"/>
      <w:framePr w:wrap="none" w:vAnchor="text" w:hAnchor="margin" w:xAlign="right" w:y="1"/>
      <w:rPr>
        <w:rStyle w:val="PageNumber"/>
        <w:rFonts w:ascii="Times New Roman" w:hAnsi="Times New Roman" w:cs="Times New Roman"/>
      </w:rPr>
    </w:pPr>
    <w:r w:rsidRPr="00A20F8F">
      <w:rPr>
        <w:rStyle w:val="PageNumber"/>
        <w:rFonts w:ascii="Times New Roman" w:hAnsi="Times New Roman" w:cs="Times New Roman"/>
      </w:rPr>
      <w:fldChar w:fldCharType="begin"/>
    </w:r>
    <w:r w:rsidRPr="00A20F8F">
      <w:rPr>
        <w:rStyle w:val="PageNumber"/>
        <w:rFonts w:ascii="Times New Roman" w:hAnsi="Times New Roman" w:cs="Times New Roman"/>
      </w:rPr>
      <w:instrText xml:space="preserve">PAGE  </w:instrText>
    </w:r>
    <w:r w:rsidRPr="00A20F8F">
      <w:rPr>
        <w:rStyle w:val="PageNumber"/>
        <w:rFonts w:ascii="Times New Roman" w:hAnsi="Times New Roman" w:cs="Times New Roman"/>
      </w:rPr>
      <w:fldChar w:fldCharType="separate"/>
    </w:r>
    <w:r w:rsidR="00FE228E">
      <w:rPr>
        <w:rStyle w:val="PageNumber"/>
        <w:rFonts w:ascii="Times New Roman" w:hAnsi="Times New Roman" w:cs="Times New Roman"/>
        <w:noProof/>
      </w:rPr>
      <w:t>34</w:t>
    </w:r>
    <w:r w:rsidRPr="00A20F8F">
      <w:rPr>
        <w:rStyle w:val="PageNumber"/>
        <w:rFonts w:ascii="Times New Roman" w:hAnsi="Times New Roman" w:cs="Times New Roman"/>
      </w:rPr>
      <w:fldChar w:fldCharType="end"/>
    </w:r>
  </w:p>
  <w:p w14:paraId="57C0F594" w14:textId="77777777" w:rsidR="00CF221F" w:rsidRPr="00A20F8F" w:rsidRDefault="00CF221F" w:rsidP="00A20F8F">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A3FB" w14:textId="77777777" w:rsidR="000107D9" w:rsidRDefault="000107D9" w:rsidP="00C61578">
      <w:r>
        <w:separator/>
      </w:r>
    </w:p>
  </w:footnote>
  <w:footnote w:type="continuationSeparator" w:id="0">
    <w:p w14:paraId="0D924A29" w14:textId="77777777" w:rsidR="000107D9" w:rsidRDefault="000107D9" w:rsidP="00C61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492"/>
    <w:multiLevelType w:val="multilevel"/>
    <w:tmpl w:val="601809EE"/>
    <w:lvl w:ilvl="0">
      <w:start w:val="1"/>
      <w:numFmt w:val="decimal"/>
      <w:pStyle w:val="PWPLSection"/>
      <w:suff w:val="nothing"/>
      <w:lvlText w:val="%1  "/>
      <w:lvlJc w:val="left"/>
      <w:pPr>
        <w:ind w:left="0" w:firstLine="0"/>
      </w:pPr>
      <w:rPr>
        <w:rFonts w:hint="default"/>
      </w:rPr>
    </w:lvl>
    <w:lvl w:ilvl="1">
      <w:start w:val="1"/>
      <w:numFmt w:val="decimal"/>
      <w:pStyle w:val="PWPLSubsection"/>
      <w:suff w:val="nothing"/>
      <w:lvlText w:val="%1.%2  "/>
      <w:lvlJc w:val="left"/>
      <w:pPr>
        <w:ind w:left="360" w:hanging="360"/>
      </w:pPr>
      <w:rPr>
        <w:rFonts w:hint="default"/>
      </w:rPr>
    </w:lvl>
    <w:lvl w:ilvl="2">
      <w:start w:val="1"/>
      <w:numFmt w:val="decimal"/>
      <w:pStyle w:val="PWPLSubsection2"/>
      <w:suff w:val="nothing"/>
      <w:lvlText w:val="%1.%2.%3  "/>
      <w:lvlJc w:val="left"/>
      <w:pPr>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15:restartNumberingAfterBreak="0">
    <w:nsid w:val="1D6F6EB7"/>
    <w:multiLevelType w:val="hybridMultilevel"/>
    <w:tmpl w:val="CF50BF9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E7C11"/>
    <w:multiLevelType w:val="hybridMultilevel"/>
    <w:tmpl w:val="BFE4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34858"/>
    <w:multiLevelType w:val="hybridMultilevel"/>
    <w:tmpl w:val="28D4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B0040"/>
    <w:multiLevelType w:val="multilevel"/>
    <w:tmpl w:val="5CEA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14E60"/>
    <w:multiLevelType w:val="multilevel"/>
    <w:tmpl w:val="48FC46D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40676275"/>
    <w:multiLevelType w:val="multilevel"/>
    <w:tmpl w:val="BE8A2E08"/>
    <w:lvl w:ilvl="0">
      <w:start w:val="1"/>
      <w:numFmt w:val="decimal"/>
      <w:pStyle w:val="StylePWPLExampleabcItalic"/>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2F2955"/>
    <w:multiLevelType w:val="hybridMultilevel"/>
    <w:tmpl w:val="CAE2F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C3B17"/>
    <w:multiLevelType w:val="multilevel"/>
    <w:tmpl w:val="BFE4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4904B5"/>
    <w:multiLevelType w:val="hybridMultilevel"/>
    <w:tmpl w:val="EBD0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84D2C"/>
    <w:multiLevelType w:val="multilevel"/>
    <w:tmpl w:val="EAC2AF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EA53D68"/>
    <w:multiLevelType w:val="hybridMultilevel"/>
    <w:tmpl w:val="D0BAF15E"/>
    <w:lvl w:ilvl="0" w:tplc="0AE8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E03E6"/>
    <w:multiLevelType w:val="hybridMultilevel"/>
    <w:tmpl w:val="4372F55C"/>
    <w:lvl w:ilvl="0" w:tplc="B7CCA848">
      <w:start w:val="1"/>
      <w:numFmt w:val="decimal"/>
      <w:lvlText w:val="(%1)"/>
      <w:lvlJc w:val="right"/>
      <w:pPr>
        <w:tabs>
          <w:tab w:val="num" w:pos="532"/>
        </w:tabs>
        <w:ind w:left="532" w:hanging="8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4"/>
  </w:num>
  <w:num w:numId="4">
    <w:abstractNumId w:val="6"/>
  </w:num>
  <w:num w:numId="5">
    <w:abstractNumId w:val="2"/>
  </w:num>
  <w:num w:numId="6">
    <w:abstractNumId w:val="11"/>
  </w:num>
  <w:num w:numId="7">
    <w:abstractNumId w:val="7"/>
  </w:num>
  <w:num w:numId="8">
    <w:abstractNumId w:val="9"/>
  </w:num>
  <w:num w:numId="9">
    <w:abstractNumId w:val="8"/>
  </w:num>
  <w:num w:numId="10">
    <w:abstractNumId w:val="3"/>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98"/>
    <w:rsid w:val="00000D13"/>
    <w:rsid w:val="00001C07"/>
    <w:rsid w:val="000024A3"/>
    <w:rsid w:val="000051CE"/>
    <w:rsid w:val="000054C5"/>
    <w:rsid w:val="000055C3"/>
    <w:rsid w:val="00005B63"/>
    <w:rsid w:val="00006BD2"/>
    <w:rsid w:val="00007568"/>
    <w:rsid w:val="000107D9"/>
    <w:rsid w:val="00010AC9"/>
    <w:rsid w:val="00010AD4"/>
    <w:rsid w:val="00012B02"/>
    <w:rsid w:val="000139CB"/>
    <w:rsid w:val="00016275"/>
    <w:rsid w:val="00020FA0"/>
    <w:rsid w:val="00022D8B"/>
    <w:rsid w:val="00023A0C"/>
    <w:rsid w:val="000255A1"/>
    <w:rsid w:val="000264C3"/>
    <w:rsid w:val="00027FBB"/>
    <w:rsid w:val="00030085"/>
    <w:rsid w:val="000326FE"/>
    <w:rsid w:val="00034F8D"/>
    <w:rsid w:val="000374C7"/>
    <w:rsid w:val="00040F83"/>
    <w:rsid w:val="000425DC"/>
    <w:rsid w:val="000436F2"/>
    <w:rsid w:val="00045683"/>
    <w:rsid w:val="00045991"/>
    <w:rsid w:val="00046C53"/>
    <w:rsid w:val="00047093"/>
    <w:rsid w:val="00047F13"/>
    <w:rsid w:val="000536FC"/>
    <w:rsid w:val="00054A49"/>
    <w:rsid w:val="00057CC2"/>
    <w:rsid w:val="00061191"/>
    <w:rsid w:val="0006224B"/>
    <w:rsid w:val="00065351"/>
    <w:rsid w:val="00067073"/>
    <w:rsid w:val="0007066A"/>
    <w:rsid w:val="00070B3E"/>
    <w:rsid w:val="00072480"/>
    <w:rsid w:val="00073DF8"/>
    <w:rsid w:val="0007420D"/>
    <w:rsid w:val="00077404"/>
    <w:rsid w:val="00077A29"/>
    <w:rsid w:val="00077BA2"/>
    <w:rsid w:val="00077F6A"/>
    <w:rsid w:val="000801D9"/>
    <w:rsid w:val="00082E68"/>
    <w:rsid w:val="00083D0B"/>
    <w:rsid w:val="00085B85"/>
    <w:rsid w:val="00091530"/>
    <w:rsid w:val="000916F5"/>
    <w:rsid w:val="00091B64"/>
    <w:rsid w:val="000928AE"/>
    <w:rsid w:val="000929A5"/>
    <w:rsid w:val="00092D2D"/>
    <w:rsid w:val="00096507"/>
    <w:rsid w:val="00097276"/>
    <w:rsid w:val="00097C1C"/>
    <w:rsid w:val="000A0543"/>
    <w:rsid w:val="000A09C8"/>
    <w:rsid w:val="000A2D39"/>
    <w:rsid w:val="000A5EEE"/>
    <w:rsid w:val="000A6257"/>
    <w:rsid w:val="000A6409"/>
    <w:rsid w:val="000A66B8"/>
    <w:rsid w:val="000B3A40"/>
    <w:rsid w:val="000B603E"/>
    <w:rsid w:val="000B76D4"/>
    <w:rsid w:val="000C212B"/>
    <w:rsid w:val="000C2E29"/>
    <w:rsid w:val="000C6D77"/>
    <w:rsid w:val="000C72D7"/>
    <w:rsid w:val="000D1CA9"/>
    <w:rsid w:val="000D3FBF"/>
    <w:rsid w:val="000D42EF"/>
    <w:rsid w:val="000E0803"/>
    <w:rsid w:val="000E2182"/>
    <w:rsid w:val="000E2AB1"/>
    <w:rsid w:val="000E3AED"/>
    <w:rsid w:val="000E53CE"/>
    <w:rsid w:val="000E578F"/>
    <w:rsid w:val="000F1686"/>
    <w:rsid w:val="000F1A3E"/>
    <w:rsid w:val="000F2D63"/>
    <w:rsid w:val="000F73EC"/>
    <w:rsid w:val="000F7E45"/>
    <w:rsid w:val="001000FF"/>
    <w:rsid w:val="00110076"/>
    <w:rsid w:val="00111440"/>
    <w:rsid w:val="00111BC9"/>
    <w:rsid w:val="00112592"/>
    <w:rsid w:val="00113E43"/>
    <w:rsid w:val="00115828"/>
    <w:rsid w:val="00117E47"/>
    <w:rsid w:val="00124102"/>
    <w:rsid w:val="00124CA5"/>
    <w:rsid w:val="00125476"/>
    <w:rsid w:val="00126E3C"/>
    <w:rsid w:val="00130135"/>
    <w:rsid w:val="00130C0F"/>
    <w:rsid w:val="00132B41"/>
    <w:rsid w:val="00133ECA"/>
    <w:rsid w:val="001352D0"/>
    <w:rsid w:val="00135EF0"/>
    <w:rsid w:val="00136821"/>
    <w:rsid w:val="001400D9"/>
    <w:rsid w:val="00141FF1"/>
    <w:rsid w:val="00142A6E"/>
    <w:rsid w:val="0014330B"/>
    <w:rsid w:val="00144270"/>
    <w:rsid w:val="00147344"/>
    <w:rsid w:val="001476F2"/>
    <w:rsid w:val="00151AAD"/>
    <w:rsid w:val="00152A5E"/>
    <w:rsid w:val="00153AAC"/>
    <w:rsid w:val="001567D5"/>
    <w:rsid w:val="00156F06"/>
    <w:rsid w:val="00160302"/>
    <w:rsid w:val="00160DA5"/>
    <w:rsid w:val="00161364"/>
    <w:rsid w:val="001634FB"/>
    <w:rsid w:val="00163C17"/>
    <w:rsid w:val="00164ED0"/>
    <w:rsid w:val="00165DEF"/>
    <w:rsid w:val="00165E72"/>
    <w:rsid w:val="00165FB7"/>
    <w:rsid w:val="0016721B"/>
    <w:rsid w:val="0016730D"/>
    <w:rsid w:val="00171406"/>
    <w:rsid w:val="00177659"/>
    <w:rsid w:val="0017774D"/>
    <w:rsid w:val="0018317B"/>
    <w:rsid w:val="00183264"/>
    <w:rsid w:val="00183CD9"/>
    <w:rsid w:val="00184774"/>
    <w:rsid w:val="00184B61"/>
    <w:rsid w:val="00185A49"/>
    <w:rsid w:val="0018789F"/>
    <w:rsid w:val="001908EC"/>
    <w:rsid w:val="00191438"/>
    <w:rsid w:val="00193432"/>
    <w:rsid w:val="0019425A"/>
    <w:rsid w:val="00194269"/>
    <w:rsid w:val="00195D72"/>
    <w:rsid w:val="0019765C"/>
    <w:rsid w:val="001A0D7D"/>
    <w:rsid w:val="001A1DC2"/>
    <w:rsid w:val="001A22F7"/>
    <w:rsid w:val="001A2E08"/>
    <w:rsid w:val="001A4FFB"/>
    <w:rsid w:val="001A5161"/>
    <w:rsid w:val="001A5888"/>
    <w:rsid w:val="001B0F74"/>
    <w:rsid w:val="001B36A5"/>
    <w:rsid w:val="001B5432"/>
    <w:rsid w:val="001B55E2"/>
    <w:rsid w:val="001C0B3B"/>
    <w:rsid w:val="001C2063"/>
    <w:rsid w:val="001C36C1"/>
    <w:rsid w:val="001C5D1F"/>
    <w:rsid w:val="001C68E6"/>
    <w:rsid w:val="001D1030"/>
    <w:rsid w:val="001D29B1"/>
    <w:rsid w:val="001D3AE2"/>
    <w:rsid w:val="001D4D04"/>
    <w:rsid w:val="001D4F78"/>
    <w:rsid w:val="001D5040"/>
    <w:rsid w:val="001D7760"/>
    <w:rsid w:val="001E0AF6"/>
    <w:rsid w:val="001E313B"/>
    <w:rsid w:val="001E3E40"/>
    <w:rsid w:val="001E487A"/>
    <w:rsid w:val="001E6063"/>
    <w:rsid w:val="001F18BE"/>
    <w:rsid w:val="001F1CDB"/>
    <w:rsid w:val="001F28AD"/>
    <w:rsid w:val="001F3B32"/>
    <w:rsid w:val="001F6CBD"/>
    <w:rsid w:val="0020011A"/>
    <w:rsid w:val="00200C73"/>
    <w:rsid w:val="00201ABC"/>
    <w:rsid w:val="00206C69"/>
    <w:rsid w:val="002111EC"/>
    <w:rsid w:val="0021130F"/>
    <w:rsid w:val="00211877"/>
    <w:rsid w:val="0021288B"/>
    <w:rsid w:val="00212BD9"/>
    <w:rsid w:val="00213552"/>
    <w:rsid w:val="00215C01"/>
    <w:rsid w:val="00215CCB"/>
    <w:rsid w:val="00221A46"/>
    <w:rsid w:val="0022247C"/>
    <w:rsid w:val="00225CBC"/>
    <w:rsid w:val="00226BBE"/>
    <w:rsid w:val="00231E3A"/>
    <w:rsid w:val="00232646"/>
    <w:rsid w:val="00233DB9"/>
    <w:rsid w:val="0023534D"/>
    <w:rsid w:val="002364AF"/>
    <w:rsid w:val="0023688F"/>
    <w:rsid w:val="00236F3D"/>
    <w:rsid w:val="00237C7B"/>
    <w:rsid w:val="002402C3"/>
    <w:rsid w:val="00240973"/>
    <w:rsid w:val="00240FAF"/>
    <w:rsid w:val="00243AA7"/>
    <w:rsid w:val="00244ED2"/>
    <w:rsid w:val="00246C54"/>
    <w:rsid w:val="00255C70"/>
    <w:rsid w:val="00257947"/>
    <w:rsid w:val="002609C2"/>
    <w:rsid w:val="00260C31"/>
    <w:rsid w:val="002616A3"/>
    <w:rsid w:val="00262E4E"/>
    <w:rsid w:val="00270E4D"/>
    <w:rsid w:val="00272891"/>
    <w:rsid w:val="00273F7C"/>
    <w:rsid w:val="00274C44"/>
    <w:rsid w:val="00275802"/>
    <w:rsid w:val="00275D52"/>
    <w:rsid w:val="002764BB"/>
    <w:rsid w:val="002768E7"/>
    <w:rsid w:val="00282F7A"/>
    <w:rsid w:val="00284698"/>
    <w:rsid w:val="00284BBC"/>
    <w:rsid w:val="0028549A"/>
    <w:rsid w:val="00285BA3"/>
    <w:rsid w:val="00292000"/>
    <w:rsid w:val="002935E6"/>
    <w:rsid w:val="002936B4"/>
    <w:rsid w:val="0029432B"/>
    <w:rsid w:val="00294410"/>
    <w:rsid w:val="002956B5"/>
    <w:rsid w:val="002A072A"/>
    <w:rsid w:val="002A0C8C"/>
    <w:rsid w:val="002A15C6"/>
    <w:rsid w:val="002A1D57"/>
    <w:rsid w:val="002A33AA"/>
    <w:rsid w:val="002A347A"/>
    <w:rsid w:val="002A3B57"/>
    <w:rsid w:val="002A3BE7"/>
    <w:rsid w:val="002A5520"/>
    <w:rsid w:val="002A5A73"/>
    <w:rsid w:val="002A6774"/>
    <w:rsid w:val="002A6C64"/>
    <w:rsid w:val="002B3795"/>
    <w:rsid w:val="002B3CA2"/>
    <w:rsid w:val="002B49D2"/>
    <w:rsid w:val="002B5002"/>
    <w:rsid w:val="002B7405"/>
    <w:rsid w:val="002B7F55"/>
    <w:rsid w:val="002C17F1"/>
    <w:rsid w:val="002C21B5"/>
    <w:rsid w:val="002C29AA"/>
    <w:rsid w:val="002C3860"/>
    <w:rsid w:val="002C6E18"/>
    <w:rsid w:val="002D3C44"/>
    <w:rsid w:val="002D4993"/>
    <w:rsid w:val="002D5772"/>
    <w:rsid w:val="002D5D5F"/>
    <w:rsid w:val="002D75AB"/>
    <w:rsid w:val="002E07B8"/>
    <w:rsid w:val="002E1F90"/>
    <w:rsid w:val="002E2734"/>
    <w:rsid w:val="002E5993"/>
    <w:rsid w:val="002F0DBB"/>
    <w:rsid w:val="002F2794"/>
    <w:rsid w:val="002F4260"/>
    <w:rsid w:val="002F54FF"/>
    <w:rsid w:val="002F60DA"/>
    <w:rsid w:val="002F7DAB"/>
    <w:rsid w:val="002F7FF2"/>
    <w:rsid w:val="00305987"/>
    <w:rsid w:val="0031063F"/>
    <w:rsid w:val="00310EB6"/>
    <w:rsid w:val="003136CB"/>
    <w:rsid w:val="00313BFB"/>
    <w:rsid w:val="003141B9"/>
    <w:rsid w:val="003162F9"/>
    <w:rsid w:val="00320FD3"/>
    <w:rsid w:val="00320FFC"/>
    <w:rsid w:val="00321866"/>
    <w:rsid w:val="00321B8C"/>
    <w:rsid w:val="00322D29"/>
    <w:rsid w:val="0032435F"/>
    <w:rsid w:val="003247C2"/>
    <w:rsid w:val="00324823"/>
    <w:rsid w:val="00327206"/>
    <w:rsid w:val="003275D1"/>
    <w:rsid w:val="00330EF4"/>
    <w:rsid w:val="003318C5"/>
    <w:rsid w:val="00332B99"/>
    <w:rsid w:val="00333628"/>
    <w:rsid w:val="00333CB7"/>
    <w:rsid w:val="00335082"/>
    <w:rsid w:val="00335319"/>
    <w:rsid w:val="00335726"/>
    <w:rsid w:val="00335A37"/>
    <w:rsid w:val="00337CB0"/>
    <w:rsid w:val="00343563"/>
    <w:rsid w:val="003465D9"/>
    <w:rsid w:val="00346752"/>
    <w:rsid w:val="00350225"/>
    <w:rsid w:val="00351650"/>
    <w:rsid w:val="003516F1"/>
    <w:rsid w:val="00352D98"/>
    <w:rsid w:val="00353F1C"/>
    <w:rsid w:val="00354131"/>
    <w:rsid w:val="003570E0"/>
    <w:rsid w:val="00362EA7"/>
    <w:rsid w:val="00362FC2"/>
    <w:rsid w:val="003637C7"/>
    <w:rsid w:val="003641BB"/>
    <w:rsid w:val="00364B08"/>
    <w:rsid w:val="00366F1C"/>
    <w:rsid w:val="0036779C"/>
    <w:rsid w:val="003705D8"/>
    <w:rsid w:val="00372745"/>
    <w:rsid w:val="00372C71"/>
    <w:rsid w:val="00372FEC"/>
    <w:rsid w:val="003755C5"/>
    <w:rsid w:val="00376584"/>
    <w:rsid w:val="003769C1"/>
    <w:rsid w:val="00380802"/>
    <w:rsid w:val="00381878"/>
    <w:rsid w:val="0038481D"/>
    <w:rsid w:val="00385D72"/>
    <w:rsid w:val="00391049"/>
    <w:rsid w:val="003945EA"/>
    <w:rsid w:val="00394D70"/>
    <w:rsid w:val="00395AB5"/>
    <w:rsid w:val="003A263F"/>
    <w:rsid w:val="003A2EFB"/>
    <w:rsid w:val="003B0E0F"/>
    <w:rsid w:val="003B6EB3"/>
    <w:rsid w:val="003B770B"/>
    <w:rsid w:val="003C111E"/>
    <w:rsid w:val="003C197D"/>
    <w:rsid w:val="003C1DF7"/>
    <w:rsid w:val="003C3386"/>
    <w:rsid w:val="003C608B"/>
    <w:rsid w:val="003C7715"/>
    <w:rsid w:val="003D056D"/>
    <w:rsid w:val="003D2EBD"/>
    <w:rsid w:val="003D3429"/>
    <w:rsid w:val="003D491D"/>
    <w:rsid w:val="003D55E5"/>
    <w:rsid w:val="003D6DAA"/>
    <w:rsid w:val="003D7C06"/>
    <w:rsid w:val="003E16E9"/>
    <w:rsid w:val="003E24BB"/>
    <w:rsid w:val="003E45F9"/>
    <w:rsid w:val="003E53BD"/>
    <w:rsid w:val="003E773E"/>
    <w:rsid w:val="003E7E92"/>
    <w:rsid w:val="003F051C"/>
    <w:rsid w:val="003F34F8"/>
    <w:rsid w:val="003F53CA"/>
    <w:rsid w:val="003F6AA2"/>
    <w:rsid w:val="003F6D9B"/>
    <w:rsid w:val="00403D22"/>
    <w:rsid w:val="0040551D"/>
    <w:rsid w:val="004058F9"/>
    <w:rsid w:val="0040709D"/>
    <w:rsid w:val="00411AAA"/>
    <w:rsid w:val="00414E04"/>
    <w:rsid w:val="0041562B"/>
    <w:rsid w:val="00415695"/>
    <w:rsid w:val="004157DC"/>
    <w:rsid w:val="00416D29"/>
    <w:rsid w:val="00420769"/>
    <w:rsid w:val="004218C9"/>
    <w:rsid w:val="00421B04"/>
    <w:rsid w:val="00421EC2"/>
    <w:rsid w:val="004238EF"/>
    <w:rsid w:val="00424F7B"/>
    <w:rsid w:val="00426329"/>
    <w:rsid w:val="00434146"/>
    <w:rsid w:val="0043443D"/>
    <w:rsid w:val="00435958"/>
    <w:rsid w:val="00436CDA"/>
    <w:rsid w:val="00436F35"/>
    <w:rsid w:val="004371C1"/>
    <w:rsid w:val="0043754E"/>
    <w:rsid w:val="00442978"/>
    <w:rsid w:val="00442AF6"/>
    <w:rsid w:val="004443DF"/>
    <w:rsid w:val="0044465B"/>
    <w:rsid w:val="004454E8"/>
    <w:rsid w:val="00451382"/>
    <w:rsid w:val="004520B4"/>
    <w:rsid w:val="00453C89"/>
    <w:rsid w:val="00455A07"/>
    <w:rsid w:val="00456813"/>
    <w:rsid w:val="00463996"/>
    <w:rsid w:val="004651DD"/>
    <w:rsid w:val="00467140"/>
    <w:rsid w:val="00467D81"/>
    <w:rsid w:val="00471243"/>
    <w:rsid w:val="004718B0"/>
    <w:rsid w:val="00471B34"/>
    <w:rsid w:val="004734B9"/>
    <w:rsid w:val="004749F3"/>
    <w:rsid w:val="00474D06"/>
    <w:rsid w:val="00476032"/>
    <w:rsid w:val="004765E9"/>
    <w:rsid w:val="004837FB"/>
    <w:rsid w:val="0048653D"/>
    <w:rsid w:val="004877C9"/>
    <w:rsid w:val="004904EF"/>
    <w:rsid w:val="00490CC2"/>
    <w:rsid w:val="004916C2"/>
    <w:rsid w:val="00491D8F"/>
    <w:rsid w:val="004924ED"/>
    <w:rsid w:val="00493200"/>
    <w:rsid w:val="00496387"/>
    <w:rsid w:val="00497464"/>
    <w:rsid w:val="004A048B"/>
    <w:rsid w:val="004A10B6"/>
    <w:rsid w:val="004A4AC4"/>
    <w:rsid w:val="004A53B9"/>
    <w:rsid w:val="004A561B"/>
    <w:rsid w:val="004A56AA"/>
    <w:rsid w:val="004A6912"/>
    <w:rsid w:val="004A6F98"/>
    <w:rsid w:val="004A77C7"/>
    <w:rsid w:val="004B057F"/>
    <w:rsid w:val="004B12D1"/>
    <w:rsid w:val="004B260C"/>
    <w:rsid w:val="004B3B74"/>
    <w:rsid w:val="004B488E"/>
    <w:rsid w:val="004B506C"/>
    <w:rsid w:val="004C06F4"/>
    <w:rsid w:val="004C0CB9"/>
    <w:rsid w:val="004C0DD5"/>
    <w:rsid w:val="004C292B"/>
    <w:rsid w:val="004C54CF"/>
    <w:rsid w:val="004C6CDE"/>
    <w:rsid w:val="004D1F08"/>
    <w:rsid w:val="004D2CB5"/>
    <w:rsid w:val="004D32F7"/>
    <w:rsid w:val="004D7C8B"/>
    <w:rsid w:val="004E0547"/>
    <w:rsid w:val="004E0C26"/>
    <w:rsid w:val="004E20B1"/>
    <w:rsid w:val="004E23AB"/>
    <w:rsid w:val="004E24D5"/>
    <w:rsid w:val="004E27A3"/>
    <w:rsid w:val="004E2D36"/>
    <w:rsid w:val="004E2E90"/>
    <w:rsid w:val="004E421D"/>
    <w:rsid w:val="004E5497"/>
    <w:rsid w:val="004E6539"/>
    <w:rsid w:val="004E73C3"/>
    <w:rsid w:val="004F2557"/>
    <w:rsid w:val="004F3218"/>
    <w:rsid w:val="004F3572"/>
    <w:rsid w:val="004F35F9"/>
    <w:rsid w:val="004F3DFB"/>
    <w:rsid w:val="004F643E"/>
    <w:rsid w:val="004F697C"/>
    <w:rsid w:val="004F6C21"/>
    <w:rsid w:val="004F7B8E"/>
    <w:rsid w:val="00500279"/>
    <w:rsid w:val="005035CE"/>
    <w:rsid w:val="00504149"/>
    <w:rsid w:val="00504E43"/>
    <w:rsid w:val="005052DF"/>
    <w:rsid w:val="00510482"/>
    <w:rsid w:val="005107AC"/>
    <w:rsid w:val="00510A65"/>
    <w:rsid w:val="005123BA"/>
    <w:rsid w:val="00512816"/>
    <w:rsid w:val="00514158"/>
    <w:rsid w:val="00515406"/>
    <w:rsid w:val="00516ED2"/>
    <w:rsid w:val="00521072"/>
    <w:rsid w:val="00523523"/>
    <w:rsid w:val="00523AE3"/>
    <w:rsid w:val="00524218"/>
    <w:rsid w:val="00526A6B"/>
    <w:rsid w:val="00530A3A"/>
    <w:rsid w:val="00531BED"/>
    <w:rsid w:val="005324E4"/>
    <w:rsid w:val="00533451"/>
    <w:rsid w:val="005359F0"/>
    <w:rsid w:val="005400D6"/>
    <w:rsid w:val="00541A10"/>
    <w:rsid w:val="00543DFC"/>
    <w:rsid w:val="00547556"/>
    <w:rsid w:val="00551A09"/>
    <w:rsid w:val="00551B05"/>
    <w:rsid w:val="00551C86"/>
    <w:rsid w:val="0055214F"/>
    <w:rsid w:val="00552EC6"/>
    <w:rsid w:val="00555244"/>
    <w:rsid w:val="00555533"/>
    <w:rsid w:val="00555F2E"/>
    <w:rsid w:val="005579E7"/>
    <w:rsid w:val="00560211"/>
    <w:rsid w:val="00560B82"/>
    <w:rsid w:val="00561738"/>
    <w:rsid w:val="00561899"/>
    <w:rsid w:val="00563CF5"/>
    <w:rsid w:val="00563ED4"/>
    <w:rsid w:val="00564BAF"/>
    <w:rsid w:val="0056615F"/>
    <w:rsid w:val="005671DF"/>
    <w:rsid w:val="0056782F"/>
    <w:rsid w:val="005715EF"/>
    <w:rsid w:val="00571E35"/>
    <w:rsid w:val="0057391E"/>
    <w:rsid w:val="005752A9"/>
    <w:rsid w:val="005757DD"/>
    <w:rsid w:val="0057616A"/>
    <w:rsid w:val="005770EE"/>
    <w:rsid w:val="0058206D"/>
    <w:rsid w:val="00591C87"/>
    <w:rsid w:val="00593729"/>
    <w:rsid w:val="0059588E"/>
    <w:rsid w:val="00596671"/>
    <w:rsid w:val="00597D7C"/>
    <w:rsid w:val="005A05A3"/>
    <w:rsid w:val="005A1D51"/>
    <w:rsid w:val="005A33AF"/>
    <w:rsid w:val="005A4837"/>
    <w:rsid w:val="005B03E7"/>
    <w:rsid w:val="005B0D6F"/>
    <w:rsid w:val="005B276C"/>
    <w:rsid w:val="005B4F4F"/>
    <w:rsid w:val="005B56DA"/>
    <w:rsid w:val="005B66EC"/>
    <w:rsid w:val="005B6877"/>
    <w:rsid w:val="005B7426"/>
    <w:rsid w:val="005B7BFB"/>
    <w:rsid w:val="005C0FAC"/>
    <w:rsid w:val="005C1548"/>
    <w:rsid w:val="005C1B35"/>
    <w:rsid w:val="005C2A85"/>
    <w:rsid w:val="005C306B"/>
    <w:rsid w:val="005C3116"/>
    <w:rsid w:val="005C37B8"/>
    <w:rsid w:val="005C44ED"/>
    <w:rsid w:val="005C77D3"/>
    <w:rsid w:val="005D109B"/>
    <w:rsid w:val="005D4189"/>
    <w:rsid w:val="005D6CEB"/>
    <w:rsid w:val="005E20A3"/>
    <w:rsid w:val="005E2E07"/>
    <w:rsid w:val="005E5EDF"/>
    <w:rsid w:val="005F0290"/>
    <w:rsid w:val="005F1039"/>
    <w:rsid w:val="005F3108"/>
    <w:rsid w:val="005F4409"/>
    <w:rsid w:val="005F441A"/>
    <w:rsid w:val="005F6802"/>
    <w:rsid w:val="00600364"/>
    <w:rsid w:val="00602859"/>
    <w:rsid w:val="00606192"/>
    <w:rsid w:val="00606C56"/>
    <w:rsid w:val="00611680"/>
    <w:rsid w:val="0061267A"/>
    <w:rsid w:val="00612B12"/>
    <w:rsid w:val="00613B59"/>
    <w:rsid w:val="006148D3"/>
    <w:rsid w:val="00617FAD"/>
    <w:rsid w:val="00620096"/>
    <w:rsid w:val="006270FA"/>
    <w:rsid w:val="0062751D"/>
    <w:rsid w:val="00627C81"/>
    <w:rsid w:val="00631AAC"/>
    <w:rsid w:val="0063313C"/>
    <w:rsid w:val="006341C9"/>
    <w:rsid w:val="00642D76"/>
    <w:rsid w:val="006431E7"/>
    <w:rsid w:val="00643CD2"/>
    <w:rsid w:val="00644397"/>
    <w:rsid w:val="0064509B"/>
    <w:rsid w:val="00645D76"/>
    <w:rsid w:val="00651DA9"/>
    <w:rsid w:val="006522F0"/>
    <w:rsid w:val="00653AE9"/>
    <w:rsid w:val="00654660"/>
    <w:rsid w:val="00655712"/>
    <w:rsid w:val="00656C23"/>
    <w:rsid w:val="00660AEA"/>
    <w:rsid w:val="00662147"/>
    <w:rsid w:val="00662325"/>
    <w:rsid w:val="0066563F"/>
    <w:rsid w:val="00665B17"/>
    <w:rsid w:val="00665F0D"/>
    <w:rsid w:val="00666421"/>
    <w:rsid w:val="00673034"/>
    <w:rsid w:val="0067413F"/>
    <w:rsid w:val="006768C9"/>
    <w:rsid w:val="00682C69"/>
    <w:rsid w:val="006900E6"/>
    <w:rsid w:val="00690560"/>
    <w:rsid w:val="006917A5"/>
    <w:rsid w:val="00695745"/>
    <w:rsid w:val="00696002"/>
    <w:rsid w:val="00696F8B"/>
    <w:rsid w:val="0069781A"/>
    <w:rsid w:val="0069789B"/>
    <w:rsid w:val="006A2895"/>
    <w:rsid w:val="006A4A0C"/>
    <w:rsid w:val="006A52BB"/>
    <w:rsid w:val="006A5434"/>
    <w:rsid w:val="006A6EA9"/>
    <w:rsid w:val="006B05F8"/>
    <w:rsid w:val="006B18EB"/>
    <w:rsid w:val="006B32D7"/>
    <w:rsid w:val="006B4BD4"/>
    <w:rsid w:val="006B4E44"/>
    <w:rsid w:val="006B5593"/>
    <w:rsid w:val="006C067B"/>
    <w:rsid w:val="006C0888"/>
    <w:rsid w:val="006C4FE6"/>
    <w:rsid w:val="006C61A8"/>
    <w:rsid w:val="006C6ED4"/>
    <w:rsid w:val="006D40BB"/>
    <w:rsid w:val="006D43E1"/>
    <w:rsid w:val="006D4633"/>
    <w:rsid w:val="006D6625"/>
    <w:rsid w:val="006D6D70"/>
    <w:rsid w:val="006D7A96"/>
    <w:rsid w:val="006E2385"/>
    <w:rsid w:val="006E3B3E"/>
    <w:rsid w:val="006E5397"/>
    <w:rsid w:val="006E6402"/>
    <w:rsid w:val="006E7F38"/>
    <w:rsid w:val="006F2B69"/>
    <w:rsid w:val="006F673C"/>
    <w:rsid w:val="00700C23"/>
    <w:rsid w:val="00700CF5"/>
    <w:rsid w:val="00701135"/>
    <w:rsid w:val="00704920"/>
    <w:rsid w:val="00707DFF"/>
    <w:rsid w:val="00710FB9"/>
    <w:rsid w:val="007141E5"/>
    <w:rsid w:val="00714CE8"/>
    <w:rsid w:val="00716619"/>
    <w:rsid w:val="0071664C"/>
    <w:rsid w:val="00716F63"/>
    <w:rsid w:val="007177FA"/>
    <w:rsid w:val="007202AF"/>
    <w:rsid w:val="007209F1"/>
    <w:rsid w:val="00721992"/>
    <w:rsid w:val="00721E3D"/>
    <w:rsid w:val="00724DF7"/>
    <w:rsid w:val="00726F02"/>
    <w:rsid w:val="00727768"/>
    <w:rsid w:val="00727827"/>
    <w:rsid w:val="00730DB4"/>
    <w:rsid w:val="00732C3D"/>
    <w:rsid w:val="00733DB6"/>
    <w:rsid w:val="00735421"/>
    <w:rsid w:val="0073562A"/>
    <w:rsid w:val="00735D76"/>
    <w:rsid w:val="0073650B"/>
    <w:rsid w:val="00737686"/>
    <w:rsid w:val="00740AEA"/>
    <w:rsid w:val="00740BF6"/>
    <w:rsid w:val="007422E3"/>
    <w:rsid w:val="007468CC"/>
    <w:rsid w:val="00747746"/>
    <w:rsid w:val="00747C9C"/>
    <w:rsid w:val="0075070B"/>
    <w:rsid w:val="00750BDE"/>
    <w:rsid w:val="0075156D"/>
    <w:rsid w:val="00752155"/>
    <w:rsid w:val="00753385"/>
    <w:rsid w:val="00753958"/>
    <w:rsid w:val="007542E2"/>
    <w:rsid w:val="00757186"/>
    <w:rsid w:val="00757D59"/>
    <w:rsid w:val="00761701"/>
    <w:rsid w:val="00762AA2"/>
    <w:rsid w:val="00762C26"/>
    <w:rsid w:val="0076335C"/>
    <w:rsid w:val="00764558"/>
    <w:rsid w:val="00764B32"/>
    <w:rsid w:val="0076651B"/>
    <w:rsid w:val="00767692"/>
    <w:rsid w:val="00770176"/>
    <w:rsid w:val="0077107C"/>
    <w:rsid w:val="00772EEA"/>
    <w:rsid w:val="007757FF"/>
    <w:rsid w:val="00780F06"/>
    <w:rsid w:val="00781E94"/>
    <w:rsid w:val="007829C4"/>
    <w:rsid w:val="00782BF6"/>
    <w:rsid w:val="00786519"/>
    <w:rsid w:val="00786D2C"/>
    <w:rsid w:val="007879D7"/>
    <w:rsid w:val="00790351"/>
    <w:rsid w:val="0079160B"/>
    <w:rsid w:val="00791C3F"/>
    <w:rsid w:val="0079321C"/>
    <w:rsid w:val="00793381"/>
    <w:rsid w:val="00794DF6"/>
    <w:rsid w:val="007973B1"/>
    <w:rsid w:val="00797A68"/>
    <w:rsid w:val="007A0318"/>
    <w:rsid w:val="007A1EEB"/>
    <w:rsid w:val="007A3708"/>
    <w:rsid w:val="007A3EE2"/>
    <w:rsid w:val="007A4365"/>
    <w:rsid w:val="007A43AE"/>
    <w:rsid w:val="007A4634"/>
    <w:rsid w:val="007A4A08"/>
    <w:rsid w:val="007A5CFB"/>
    <w:rsid w:val="007A67AC"/>
    <w:rsid w:val="007A6BD5"/>
    <w:rsid w:val="007B1293"/>
    <w:rsid w:val="007B1AA8"/>
    <w:rsid w:val="007B38D2"/>
    <w:rsid w:val="007B423E"/>
    <w:rsid w:val="007B451E"/>
    <w:rsid w:val="007B4603"/>
    <w:rsid w:val="007B49BE"/>
    <w:rsid w:val="007B56D4"/>
    <w:rsid w:val="007B62EF"/>
    <w:rsid w:val="007C0A84"/>
    <w:rsid w:val="007C17C5"/>
    <w:rsid w:val="007C2097"/>
    <w:rsid w:val="007C274A"/>
    <w:rsid w:val="007C33FB"/>
    <w:rsid w:val="007C61C1"/>
    <w:rsid w:val="007C6FBE"/>
    <w:rsid w:val="007C75C9"/>
    <w:rsid w:val="007D39D0"/>
    <w:rsid w:val="007D3DA8"/>
    <w:rsid w:val="007D4321"/>
    <w:rsid w:val="007D60C2"/>
    <w:rsid w:val="007D6F6A"/>
    <w:rsid w:val="007E2716"/>
    <w:rsid w:val="007E2818"/>
    <w:rsid w:val="007E28F2"/>
    <w:rsid w:val="007E399E"/>
    <w:rsid w:val="007E4773"/>
    <w:rsid w:val="007F0425"/>
    <w:rsid w:val="007F0CB9"/>
    <w:rsid w:val="007F1DEF"/>
    <w:rsid w:val="007F1EE0"/>
    <w:rsid w:val="007F2932"/>
    <w:rsid w:val="007F42E9"/>
    <w:rsid w:val="007F5C27"/>
    <w:rsid w:val="007F629A"/>
    <w:rsid w:val="007F762E"/>
    <w:rsid w:val="007F76BA"/>
    <w:rsid w:val="008015B0"/>
    <w:rsid w:val="0080275D"/>
    <w:rsid w:val="0080687A"/>
    <w:rsid w:val="008078D8"/>
    <w:rsid w:val="00807B81"/>
    <w:rsid w:val="0081209A"/>
    <w:rsid w:val="00814E2F"/>
    <w:rsid w:val="00816835"/>
    <w:rsid w:val="00816A8F"/>
    <w:rsid w:val="00816DAA"/>
    <w:rsid w:val="00817A9A"/>
    <w:rsid w:val="0082531D"/>
    <w:rsid w:val="008254BF"/>
    <w:rsid w:val="00826795"/>
    <w:rsid w:val="00830B19"/>
    <w:rsid w:val="00830CAD"/>
    <w:rsid w:val="008317FC"/>
    <w:rsid w:val="008347A9"/>
    <w:rsid w:val="00834C3E"/>
    <w:rsid w:val="00834E47"/>
    <w:rsid w:val="00835445"/>
    <w:rsid w:val="008368FE"/>
    <w:rsid w:val="00845839"/>
    <w:rsid w:val="00845FDF"/>
    <w:rsid w:val="00850D20"/>
    <w:rsid w:val="008521BD"/>
    <w:rsid w:val="00855390"/>
    <w:rsid w:val="00856246"/>
    <w:rsid w:val="008602DC"/>
    <w:rsid w:val="00860F66"/>
    <w:rsid w:val="00862BB4"/>
    <w:rsid w:val="00862D88"/>
    <w:rsid w:val="00864634"/>
    <w:rsid w:val="00865086"/>
    <w:rsid w:val="00865D47"/>
    <w:rsid w:val="00866A65"/>
    <w:rsid w:val="0087357E"/>
    <w:rsid w:val="00874210"/>
    <w:rsid w:val="00874401"/>
    <w:rsid w:val="00875091"/>
    <w:rsid w:val="00875CE5"/>
    <w:rsid w:val="00876244"/>
    <w:rsid w:val="00877A07"/>
    <w:rsid w:val="00877FAF"/>
    <w:rsid w:val="0088259F"/>
    <w:rsid w:val="008825F1"/>
    <w:rsid w:val="00882E39"/>
    <w:rsid w:val="0088334B"/>
    <w:rsid w:val="008834D5"/>
    <w:rsid w:val="00883852"/>
    <w:rsid w:val="008844DE"/>
    <w:rsid w:val="00885731"/>
    <w:rsid w:val="00887918"/>
    <w:rsid w:val="008902BE"/>
    <w:rsid w:val="0089057D"/>
    <w:rsid w:val="008937D8"/>
    <w:rsid w:val="008976E7"/>
    <w:rsid w:val="00897C83"/>
    <w:rsid w:val="008A0009"/>
    <w:rsid w:val="008A139B"/>
    <w:rsid w:val="008A42E0"/>
    <w:rsid w:val="008B13CE"/>
    <w:rsid w:val="008B16E0"/>
    <w:rsid w:val="008B410E"/>
    <w:rsid w:val="008B5577"/>
    <w:rsid w:val="008B685D"/>
    <w:rsid w:val="008B7C9A"/>
    <w:rsid w:val="008B7FDE"/>
    <w:rsid w:val="008C0BC7"/>
    <w:rsid w:val="008C2E9E"/>
    <w:rsid w:val="008C319E"/>
    <w:rsid w:val="008C3548"/>
    <w:rsid w:val="008C5471"/>
    <w:rsid w:val="008C55D1"/>
    <w:rsid w:val="008C6DF3"/>
    <w:rsid w:val="008D1510"/>
    <w:rsid w:val="008D23B6"/>
    <w:rsid w:val="008D2EB6"/>
    <w:rsid w:val="008D3EEA"/>
    <w:rsid w:val="008D49F7"/>
    <w:rsid w:val="008D54CF"/>
    <w:rsid w:val="008D567C"/>
    <w:rsid w:val="008D7BB2"/>
    <w:rsid w:val="008E2351"/>
    <w:rsid w:val="008E2683"/>
    <w:rsid w:val="008E5959"/>
    <w:rsid w:val="008F0071"/>
    <w:rsid w:val="008F25AC"/>
    <w:rsid w:val="008F335B"/>
    <w:rsid w:val="008F40E1"/>
    <w:rsid w:val="008F4740"/>
    <w:rsid w:val="008F6568"/>
    <w:rsid w:val="00901729"/>
    <w:rsid w:val="009020B6"/>
    <w:rsid w:val="00903155"/>
    <w:rsid w:val="00903200"/>
    <w:rsid w:val="00903271"/>
    <w:rsid w:val="00904000"/>
    <w:rsid w:val="00904FF8"/>
    <w:rsid w:val="00905BCE"/>
    <w:rsid w:val="00906362"/>
    <w:rsid w:val="00907330"/>
    <w:rsid w:val="0090741F"/>
    <w:rsid w:val="00913588"/>
    <w:rsid w:val="009144A1"/>
    <w:rsid w:val="00916589"/>
    <w:rsid w:val="0091681F"/>
    <w:rsid w:val="00916A15"/>
    <w:rsid w:val="00917996"/>
    <w:rsid w:val="00917D41"/>
    <w:rsid w:val="00920BBE"/>
    <w:rsid w:val="00921E0B"/>
    <w:rsid w:val="00922921"/>
    <w:rsid w:val="00923E0D"/>
    <w:rsid w:val="0092418B"/>
    <w:rsid w:val="009261AF"/>
    <w:rsid w:val="009311BE"/>
    <w:rsid w:val="0093141A"/>
    <w:rsid w:val="00932EF3"/>
    <w:rsid w:val="00934828"/>
    <w:rsid w:val="009364CF"/>
    <w:rsid w:val="009371A4"/>
    <w:rsid w:val="00937FF2"/>
    <w:rsid w:val="009403B2"/>
    <w:rsid w:val="00942B84"/>
    <w:rsid w:val="0094318D"/>
    <w:rsid w:val="009455F8"/>
    <w:rsid w:val="0094569E"/>
    <w:rsid w:val="009469B9"/>
    <w:rsid w:val="00946B18"/>
    <w:rsid w:val="00946B5A"/>
    <w:rsid w:val="00947E7F"/>
    <w:rsid w:val="00950592"/>
    <w:rsid w:val="00951165"/>
    <w:rsid w:val="00951D6B"/>
    <w:rsid w:val="00952896"/>
    <w:rsid w:val="009604D5"/>
    <w:rsid w:val="00960545"/>
    <w:rsid w:val="00962479"/>
    <w:rsid w:val="00964095"/>
    <w:rsid w:val="009658EE"/>
    <w:rsid w:val="0096668E"/>
    <w:rsid w:val="00966E37"/>
    <w:rsid w:val="009670FA"/>
    <w:rsid w:val="009672D1"/>
    <w:rsid w:val="00972D6C"/>
    <w:rsid w:val="00973379"/>
    <w:rsid w:val="00973D4C"/>
    <w:rsid w:val="00974593"/>
    <w:rsid w:val="009761BA"/>
    <w:rsid w:val="00976210"/>
    <w:rsid w:val="00976413"/>
    <w:rsid w:val="00976C1B"/>
    <w:rsid w:val="00980007"/>
    <w:rsid w:val="00982FA0"/>
    <w:rsid w:val="009831D5"/>
    <w:rsid w:val="00984DC6"/>
    <w:rsid w:val="0098554B"/>
    <w:rsid w:val="00987C60"/>
    <w:rsid w:val="009909BA"/>
    <w:rsid w:val="009935B8"/>
    <w:rsid w:val="009967F0"/>
    <w:rsid w:val="00996907"/>
    <w:rsid w:val="009A000B"/>
    <w:rsid w:val="009A1457"/>
    <w:rsid w:val="009A2223"/>
    <w:rsid w:val="009A2DA7"/>
    <w:rsid w:val="009A59D6"/>
    <w:rsid w:val="009B2077"/>
    <w:rsid w:val="009B2639"/>
    <w:rsid w:val="009B3F5C"/>
    <w:rsid w:val="009B4603"/>
    <w:rsid w:val="009B6D3C"/>
    <w:rsid w:val="009C2305"/>
    <w:rsid w:val="009C3E64"/>
    <w:rsid w:val="009C49B1"/>
    <w:rsid w:val="009C509C"/>
    <w:rsid w:val="009C5C19"/>
    <w:rsid w:val="009C6A47"/>
    <w:rsid w:val="009C7B60"/>
    <w:rsid w:val="009D0CF9"/>
    <w:rsid w:val="009D2826"/>
    <w:rsid w:val="009D5F08"/>
    <w:rsid w:val="009D6CF9"/>
    <w:rsid w:val="009E12FF"/>
    <w:rsid w:val="009E1490"/>
    <w:rsid w:val="009E31D2"/>
    <w:rsid w:val="009E31FA"/>
    <w:rsid w:val="009E372F"/>
    <w:rsid w:val="009E52E2"/>
    <w:rsid w:val="009E7457"/>
    <w:rsid w:val="009E7E75"/>
    <w:rsid w:val="009F31A1"/>
    <w:rsid w:val="009F3541"/>
    <w:rsid w:val="009F4F2A"/>
    <w:rsid w:val="009F5F8C"/>
    <w:rsid w:val="009F700F"/>
    <w:rsid w:val="00A03EC5"/>
    <w:rsid w:val="00A04D37"/>
    <w:rsid w:val="00A10339"/>
    <w:rsid w:val="00A1052B"/>
    <w:rsid w:val="00A1155B"/>
    <w:rsid w:val="00A11780"/>
    <w:rsid w:val="00A129FE"/>
    <w:rsid w:val="00A12F74"/>
    <w:rsid w:val="00A141D1"/>
    <w:rsid w:val="00A16181"/>
    <w:rsid w:val="00A1634E"/>
    <w:rsid w:val="00A20745"/>
    <w:rsid w:val="00A20AA2"/>
    <w:rsid w:val="00A20F8F"/>
    <w:rsid w:val="00A233B1"/>
    <w:rsid w:val="00A26DE0"/>
    <w:rsid w:val="00A27B98"/>
    <w:rsid w:val="00A30951"/>
    <w:rsid w:val="00A30F79"/>
    <w:rsid w:val="00A31907"/>
    <w:rsid w:val="00A33972"/>
    <w:rsid w:val="00A37CF9"/>
    <w:rsid w:val="00A41233"/>
    <w:rsid w:val="00A41426"/>
    <w:rsid w:val="00A42790"/>
    <w:rsid w:val="00A45D77"/>
    <w:rsid w:val="00A47076"/>
    <w:rsid w:val="00A50067"/>
    <w:rsid w:val="00A51158"/>
    <w:rsid w:val="00A514DE"/>
    <w:rsid w:val="00A546EC"/>
    <w:rsid w:val="00A56038"/>
    <w:rsid w:val="00A56E7B"/>
    <w:rsid w:val="00A6097A"/>
    <w:rsid w:val="00A616CC"/>
    <w:rsid w:val="00A62F0D"/>
    <w:rsid w:val="00A6367F"/>
    <w:rsid w:val="00A65A42"/>
    <w:rsid w:val="00A74C1C"/>
    <w:rsid w:val="00A75EB0"/>
    <w:rsid w:val="00A767B2"/>
    <w:rsid w:val="00A76A61"/>
    <w:rsid w:val="00A7769E"/>
    <w:rsid w:val="00A77A80"/>
    <w:rsid w:val="00A82A77"/>
    <w:rsid w:val="00A83F46"/>
    <w:rsid w:val="00A84466"/>
    <w:rsid w:val="00A8452C"/>
    <w:rsid w:val="00A84B50"/>
    <w:rsid w:val="00A86588"/>
    <w:rsid w:val="00A868C3"/>
    <w:rsid w:val="00A90A3E"/>
    <w:rsid w:val="00A930A3"/>
    <w:rsid w:val="00A9339A"/>
    <w:rsid w:val="00A93DC4"/>
    <w:rsid w:val="00A94710"/>
    <w:rsid w:val="00A965B4"/>
    <w:rsid w:val="00AA0306"/>
    <w:rsid w:val="00AA1720"/>
    <w:rsid w:val="00AA2288"/>
    <w:rsid w:val="00AA267D"/>
    <w:rsid w:val="00AA278D"/>
    <w:rsid w:val="00AA30CE"/>
    <w:rsid w:val="00AA3650"/>
    <w:rsid w:val="00AA38F9"/>
    <w:rsid w:val="00AA4A47"/>
    <w:rsid w:val="00AA5ACC"/>
    <w:rsid w:val="00AA73F2"/>
    <w:rsid w:val="00AA7650"/>
    <w:rsid w:val="00AB1B85"/>
    <w:rsid w:val="00AB300F"/>
    <w:rsid w:val="00AB5C7E"/>
    <w:rsid w:val="00AB76F4"/>
    <w:rsid w:val="00AB78D8"/>
    <w:rsid w:val="00AC3396"/>
    <w:rsid w:val="00AC3741"/>
    <w:rsid w:val="00AC5A3F"/>
    <w:rsid w:val="00AC5DF8"/>
    <w:rsid w:val="00AC5E6D"/>
    <w:rsid w:val="00AC5FC5"/>
    <w:rsid w:val="00AC6CC1"/>
    <w:rsid w:val="00AC74BC"/>
    <w:rsid w:val="00AD23A8"/>
    <w:rsid w:val="00AD2CCF"/>
    <w:rsid w:val="00AD575A"/>
    <w:rsid w:val="00AD5B76"/>
    <w:rsid w:val="00AD706D"/>
    <w:rsid w:val="00AD7586"/>
    <w:rsid w:val="00AD7FDD"/>
    <w:rsid w:val="00AE138D"/>
    <w:rsid w:val="00AE1B55"/>
    <w:rsid w:val="00AE2E5E"/>
    <w:rsid w:val="00AE4A46"/>
    <w:rsid w:val="00AE501A"/>
    <w:rsid w:val="00AE5913"/>
    <w:rsid w:val="00AE5937"/>
    <w:rsid w:val="00AE5D99"/>
    <w:rsid w:val="00AE5FC0"/>
    <w:rsid w:val="00AF0895"/>
    <w:rsid w:val="00AF4282"/>
    <w:rsid w:val="00AF50CD"/>
    <w:rsid w:val="00AF5544"/>
    <w:rsid w:val="00AF593C"/>
    <w:rsid w:val="00AF66C6"/>
    <w:rsid w:val="00B00B9D"/>
    <w:rsid w:val="00B0163F"/>
    <w:rsid w:val="00B0170D"/>
    <w:rsid w:val="00B02722"/>
    <w:rsid w:val="00B03CE2"/>
    <w:rsid w:val="00B0453A"/>
    <w:rsid w:val="00B0498A"/>
    <w:rsid w:val="00B103CA"/>
    <w:rsid w:val="00B136CE"/>
    <w:rsid w:val="00B1623C"/>
    <w:rsid w:val="00B16F36"/>
    <w:rsid w:val="00B17192"/>
    <w:rsid w:val="00B201EA"/>
    <w:rsid w:val="00B22E95"/>
    <w:rsid w:val="00B231BD"/>
    <w:rsid w:val="00B246A5"/>
    <w:rsid w:val="00B25B80"/>
    <w:rsid w:val="00B25E25"/>
    <w:rsid w:val="00B3059F"/>
    <w:rsid w:val="00B307E5"/>
    <w:rsid w:val="00B314FC"/>
    <w:rsid w:val="00B32740"/>
    <w:rsid w:val="00B33478"/>
    <w:rsid w:val="00B335E8"/>
    <w:rsid w:val="00B3458A"/>
    <w:rsid w:val="00B40F41"/>
    <w:rsid w:val="00B42202"/>
    <w:rsid w:val="00B43D5E"/>
    <w:rsid w:val="00B440A0"/>
    <w:rsid w:val="00B44F51"/>
    <w:rsid w:val="00B46995"/>
    <w:rsid w:val="00B5294F"/>
    <w:rsid w:val="00B52F30"/>
    <w:rsid w:val="00B538B9"/>
    <w:rsid w:val="00B5768C"/>
    <w:rsid w:val="00B57CD4"/>
    <w:rsid w:val="00B57D8F"/>
    <w:rsid w:val="00B60F42"/>
    <w:rsid w:val="00B6183B"/>
    <w:rsid w:val="00B64055"/>
    <w:rsid w:val="00B64617"/>
    <w:rsid w:val="00B659E4"/>
    <w:rsid w:val="00B65F46"/>
    <w:rsid w:val="00B713F9"/>
    <w:rsid w:val="00B71FD4"/>
    <w:rsid w:val="00B73663"/>
    <w:rsid w:val="00B74335"/>
    <w:rsid w:val="00B74DD8"/>
    <w:rsid w:val="00B74FFD"/>
    <w:rsid w:val="00B76057"/>
    <w:rsid w:val="00B76274"/>
    <w:rsid w:val="00B765D5"/>
    <w:rsid w:val="00B80EFF"/>
    <w:rsid w:val="00B818DB"/>
    <w:rsid w:val="00B81F2E"/>
    <w:rsid w:val="00B82ABF"/>
    <w:rsid w:val="00B844F2"/>
    <w:rsid w:val="00B8511A"/>
    <w:rsid w:val="00B85D16"/>
    <w:rsid w:val="00B90FD0"/>
    <w:rsid w:val="00B91578"/>
    <w:rsid w:val="00B9293E"/>
    <w:rsid w:val="00B93AC5"/>
    <w:rsid w:val="00B95A5F"/>
    <w:rsid w:val="00B96163"/>
    <w:rsid w:val="00B97AFA"/>
    <w:rsid w:val="00BA13A4"/>
    <w:rsid w:val="00BA1D36"/>
    <w:rsid w:val="00BA29CC"/>
    <w:rsid w:val="00BA2A4C"/>
    <w:rsid w:val="00BA3752"/>
    <w:rsid w:val="00BA3F25"/>
    <w:rsid w:val="00BA4A6A"/>
    <w:rsid w:val="00BB2634"/>
    <w:rsid w:val="00BB2661"/>
    <w:rsid w:val="00BB4913"/>
    <w:rsid w:val="00BB4ECA"/>
    <w:rsid w:val="00BB7A78"/>
    <w:rsid w:val="00BC36C7"/>
    <w:rsid w:val="00BC4313"/>
    <w:rsid w:val="00BC4A71"/>
    <w:rsid w:val="00BC5300"/>
    <w:rsid w:val="00BC5391"/>
    <w:rsid w:val="00BD29A7"/>
    <w:rsid w:val="00BD3324"/>
    <w:rsid w:val="00BD353E"/>
    <w:rsid w:val="00BD567F"/>
    <w:rsid w:val="00BE1882"/>
    <w:rsid w:val="00BE24AF"/>
    <w:rsid w:val="00BE277A"/>
    <w:rsid w:val="00BE4047"/>
    <w:rsid w:val="00BE43F3"/>
    <w:rsid w:val="00BE495C"/>
    <w:rsid w:val="00BE7F70"/>
    <w:rsid w:val="00BF2542"/>
    <w:rsid w:val="00BF2727"/>
    <w:rsid w:val="00BF35EE"/>
    <w:rsid w:val="00BF3C7C"/>
    <w:rsid w:val="00BF6600"/>
    <w:rsid w:val="00BF6BEB"/>
    <w:rsid w:val="00C00652"/>
    <w:rsid w:val="00C00D30"/>
    <w:rsid w:val="00C01202"/>
    <w:rsid w:val="00C01413"/>
    <w:rsid w:val="00C03077"/>
    <w:rsid w:val="00C032FA"/>
    <w:rsid w:val="00C06FAC"/>
    <w:rsid w:val="00C0745A"/>
    <w:rsid w:val="00C10891"/>
    <w:rsid w:val="00C10925"/>
    <w:rsid w:val="00C1105D"/>
    <w:rsid w:val="00C11B26"/>
    <w:rsid w:val="00C1500F"/>
    <w:rsid w:val="00C1772F"/>
    <w:rsid w:val="00C1783C"/>
    <w:rsid w:val="00C20463"/>
    <w:rsid w:val="00C222B1"/>
    <w:rsid w:val="00C23D19"/>
    <w:rsid w:val="00C23E33"/>
    <w:rsid w:val="00C24193"/>
    <w:rsid w:val="00C2581C"/>
    <w:rsid w:val="00C322AF"/>
    <w:rsid w:val="00C327AE"/>
    <w:rsid w:val="00C33CCB"/>
    <w:rsid w:val="00C355A9"/>
    <w:rsid w:val="00C364B8"/>
    <w:rsid w:val="00C41341"/>
    <w:rsid w:val="00C4155D"/>
    <w:rsid w:val="00C416B8"/>
    <w:rsid w:val="00C41B7A"/>
    <w:rsid w:val="00C4516C"/>
    <w:rsid w:val="00C50DBF"/>
    <w:rsid w:val="00C51248"/>
    <w:rsid w:val="00C52EB3"/>
    <w:rsid w:val="00C53373"/>
    <w:rsid w:val="00C53666"/>
    <w:rsid w:val="00C55E7F"/>
    <w:rsid w:val="00C56B19"/>
    <w:rsid w:val="00C57525"/>
    <w:rsid w:val="00C578C2"/>
    <w:rsid w:val="00C600E7"/>
    <w:rsid w:val="00C609A2"/>
    <w:rsid w:val="00C61578"/>
    <w:rsid w:val="00C61857"/>
    <w:rsid w:val="00C62270"/>
    <w:rsid w:val="00C6363D"/>
    <w:rsid w:val="00C64F28"/>
    <w:rsid w:val="00C65D04"/>
    <w:rsid w:val="00C65F59"/>
    <w:rsid w:val="00C70167"/>
    <w:rsid w:val="00C70947"/>
    <w:rsid w:val="00C70D3A"/>
    <w:rsid w:val="00C75694"/>
    <w:rsid w:val="00C75E88"/>
    <w:rsid w:val="00C7609F"/>
    <w:rsid w:val="00C8035C"/>
    <w:rsid w:val="00C81C72"/>
    <w:rsid w:val="00C83DCD"/>
    <w:rsid w:val="00C85861"/>
    <w:rsid w:val="00C85BA3"/>
    <w:rsid w:val="00C8608E"/>
    <w:rsid w:val="00C86E14"/>
    <w:rsid w:val="00C87649"/>
    <w:rsid w:val="00C9099F"/>
    <w:rsid w:val="00C91CF8"/>
    <w:rsid w:val="00C94DAB"/>
    <w:rsid w:val="00C96D54"/>
    <w:rsid w:val="00CA2BBA"/>
    <w:rsid w:val="00CA63D4"/>
    <w:rsid w:val="00CA6466"/>
    <w:rsid w:val="00CA6DBB"/>
    <w:rsid w:val="00CB1B77"/>
    <w:rsid w:val="00CB41FA"/>
    <w:rsid w:val="00CB45FE"/>
    <w:rsid w:val="00CC245F"/>
    <w:rsid w:val="00CC31CC"/>
    <w:rsid w:val="00CC3D22"/>
    <w:rsid w:val="00CC5DE9"/>
    <w:rsid w:val="00CD1531"/>
    <w:rsid w:val="00CD162D"/>
    <w:rsid w:val="00CD2112"/>
    <w:rsid w:val="00CD2798"/>
    <w:rsid w:val="00CD53CB"/>
    <w:rsid w:val="00CD7A3F"/>
    <w:rsid w:val="00CE06F7"/>
    <w:rsid w:val="00CE1338"/>
    <w:rsid w:val="00CE1D5F"/>
    <w:rsid w:val="00CE2038"/>
    <w:rsid w:val="00CE3036"/>
    <w:rsid w:val="00CE5979"/>
    <w:rsid w:val="00CE7B5B"/>
    <w:rsid w:val="00CF221F"/>
    <w:rsid w:val="00CF2C0E"/>
    <w:rsid w:val="00CF4B32"/>
    <w:rsid w:val="00CF6773"/>
    <w:rsid w:val="00CF75E5"/>
    <w:rsid w:val="00D010BA"/>
    <w:rsid w:val="00D0122D"/>
    <w:rsid w:val="00D02405"/>
    <w:rsid w:val="00D04EC0"/>
    <w:rsid w:val="00D05EDA"/>
    <w:rsid w:val="00D06D6A"/>
    <w:rsid w:val="00D0741E"/>
    <w:rsid w:val="00D11A4D"/>
    <w:rsid w:val="00D136E6"/>
    <w:rsid w:val="00D200DE"/>
    <w:rsid w:val="00D23CBD"/>
    <w:rsid w:val="00D242BA"/>
    <w:rsid w:val="00D246F8"/>
    <w:rsid w:val="00D273BE"/>
    <w:rsid w:val="00D300ED"/>
    <w:rsid w:val="00D3015E"/>
    <w:rsid w:val="00D30E8E"/>
    <w:rsid w:val="00D3302F"/>
    <w:rsid w:val="00D3535E"/>
    <w:rsid w:val="00D40ED0"/>
    <w:rsid w:val="00D437CD"/>
    <w:rsid w:val="00D445BA"/>
    <w:rsid w:val="00D47228"/>
    <w:rsid w:val="00D50546"/>
    <w:rsid w:val="00D510FA"/>
    <w:rsid w:val="00D5233A"/>
    <w:rsid w:val="00D53434"/>
    <w:rsid w:val="00D541B3"/>
    <w:rsid w:val="00D545FC"/>
    <w:rsid w:val="00D54B3A"/>
    <w:rsid w:val="00D55140"/>
    <w:rsid w:val="00D5776E"/>
    <w:rsid w:val="00D579EB"/>
    <w:rsid w:val="00D60CF7"/>
    <w:rsid w:val="00D61150"/>
    <w:rsid w:val="00D62F89"/>
    <w:rsid w:val="00D672C0"/>
    <w:rsid w:val="00D70840"/>
    <w:rsid w:val="00D70944"/>
    <w:rsid w:val="00D7377C"/>
    <w:rsid w:val="00D740D0"/>
    <w:rsid w:val="00D745CB"/>
    <w:rsid w:val="00D76806"/>
    <w:rsid w:val="00D76813"/>
    <w:rsid w:val="00D80A44"/>
    <w:rsid w:val="00D80DA5"/>
    <w:rsid w:val="00D81F36"/>
    <w:rsid w:val="00D82E3C"/>
    <w:rsid w:val="00D86345"/>
    <w:rsid w:val="00D869AF"/>
    <w:rsid w:val="00D872F6"/>
    <w:rsid w:val="00D933B2"/>
    <w:rsid w:val="00D9437D"/>
    <w:rsid w:val="00D977A8"/>
    <w:rsid w:val="00DA0049"/>
    <w:rsid w:val="00DA08C2"/>
    <w:rsid w:val="00DA4189"/>
    <w:rsid w:val="00DA48AE"/>
    <w:rsid w:val="00DA5A4A"/>
    <w:rsid w:val="00DA7110"/>
    <w:rsid w:val="00DB030A"/>
    <w:rsid w:val="00DB23B5"/>
    <w:rsid w:val="00DB3301"/>
    <w:rsid w:val="00DB3787"/>
    <w:rsid w:val="00DB6E74"/>
    <w:rsid w:val="00DC1EB6"/>
    <w:rsid w:val="00DC4762"/>
    <w:rsid w:val="00DC53CB"/>
    <w:rsid w:val="00DC65DB"/>
    <w:rsid w:val="00DD0673"/>
    <w:rsid w:val="00DD08E8"/>
    <w:rsid w:val="00DD2119"/>
    <w:rsid w:val="00DD41FF"/>
    <w:rsid w:val="00DD51F6"/>
    <w:rsid w:val="00DD52EC"/>
    <w:rsid w:val="00DD6D08"/>
    <w:rsid w:val="00DE1F36"/>
    <w:rsid w:val="00DE1F3E"/>
    <w:rsid w:val="00DE24B9"/>
    <w:rsid w:val="00DE259C"/>
    <w:rsid w:val="00DE3336"/>
    <w:rsid w:val="00DE42B8"/>
    <w:rsid w:val="00DE4DCD"/>
    <w:rsid w:val="00DE7B43"/>
    <w:rsid w:val="00DF0BFB"/>
    <w:rsid w:val="00DF0C96"/>
    <w:rsid w:val="00DF1B40"/>
    <w:rsid w:val="00E00CE4"/>
    <w:rsid w:val="00E0233E"/>
    <w:rsid w:val="00E02A24"/>
    <w:rsid w:val="00E1116D"/>
    <w:rsid w:val="00E13BF5"/>
    <w:rsid w:val="00E140F3"/>
    <w:rsid w:val="00E1516F"/>
    <w:rsid w:val="00E175B2"/>
    <w:rsid w:val="00E17E4A"/>
    <w:rsid w:val="00E2217A"/>
    <w:rsid w:val="00E22571"/>
    <w:rsid w:val="00E26A4D"/>
    <w:rsid w:val="00E270C2"/>
    <w:rsid w:val="00E27DFE"/>
    <w:rsid w:val="00E3047E"/>
    <w:rsid w:val="00E30871"/>
    <w:rsid w:val="00E3155D"/>
    <w:rsid w:val="00E323A1"/>
    <w:rsid w:val="00E33C56"/>
    <w:rsid w:val="00E34766"/>
    <w:rsid w:val="00E3798A"/>
    <w:rsid w:val="00E37E55"/>
    <w:rsid w:val="00E47EB6"/>
    <w:rsid w:val="00E50064"/>
    <w:rsid w:val="00E502F7"/>
    <w:rsid w:val="00E5394B"/>
    <w:rsid w:val="00E54915"/>
    <w:rsid w:val="00E57005"/>
    <w:rsid w:val="00E667EB"/>
    <w:rsid w:val="00E703E6"/>
    <w:rsid w:val="00E73D32"/>
    <w:rsid w:val="00E80CA2"/>
    <w:rsid w:val="00E81139"/>
    <w:rsid w:val="00E8128E"/>
    <w:rsid w:val="00E8211A"/>
    <w:rsid w:val="00E86418"/>
    <w:rsid w:val="00E86B16"/>
    <w:rsid w:val="00E87EE9"/>
    <w:rsid w:val="00E970DD"/>
    <w:rsid w:val="00EA0129"/>
    <w:rsid w:val="00EA1E11"/>
    <w:rsid w:val="00EA26D3"/>
    <w:rsid w:val="00EA303F"/>
    <w:rsid w:val="00EA4DC2"/>
    <w:rsid w:val="00EA661F"/>
    <w:rsid w:val="00EB04EB"/>
    <w:rsid w:val="00EB231D"/>
    <w:rsid w:val="00EB36C0"/>
    <w:rsid w:val="00EB41C7"/>
    <w:rsid w:val="00EB7BEC"/>
    <w:rsid w:val="00EC4A1B"/>
    <w:rsid w:val="00EC571F"/>
    <w:rsid w:val="00EC7912"/>
    <w:rsid w:val="00ED03F3"/>
    <w:rsid w:val="00ED0C2F"/>
    <w:rsid w:val="00ED130A"/>
    <w:rsid w:val="00ED4C1C"/>
    <w:rsid w:val="00ED503A"/>
    <w:rsid w:val="00ED7229"/>
    <w:rsid w:val="00ED737B"/>
    <w:rsid w:val="00ED79DA"/>
    <w:rsid w:val="00EE0613"/>
    <w:rsid w:val="00EE117F"/>
    <w:rsid w:val="00EE4833"/>
    <w:rsid w:val="00EE4909"/>
    <w:rsid w:val="00EE5E02"/>
    <w:rsid w:val="00EE68EC"/>
    <w:rsid w:val="00EE7079"/>
    <w:rsid w:val="00EE70D3"/>
    <w:rsid w:val="00EF1713"/>
    <w:rsid w:val="00EF1B34"/>
    <w:rsid w:val="00EF1BF5"/>
    <w:rsid w:val="00EF1DF1"/>
    <w:rsid w:val="00EF3127"/>
    <w:rsid w:val="00EF31CB"/>
    <w:rsid w:val="00EF447D"/>
    <w:rsid w:val="00F02EF3"/>
    <w:rsid w:val="00F02F28"/>
    <w:rsid w:val="00F033F9"/>
    <w:rsid w:val="00F0347F"/>
    <w:rsid w:val="00F04DFE"/>
    <w:rsid w:val="00F05957"/>
    <w:rsid w:val="00F05CCC"/>
    <w:rsid w:val="00F10D5A"/>
    <w:rsid w:val="00F12205"/>
    <w:rsid w:val="00F1369A"/>
    <w:rsid w:val="00F13E32"/>
    <w:rsid w:val="00F16444"/>
    <w:rsid w:val="00F200F2"/>
    <w:rsid w:val="00F23DED"/>
    <w:rsid w:val="00F23EDB"/>
    <w:rsid w:val="00F24045"/>
    <w:rsid w:val="00F26173"/>
    <w:rsid w:val="00F26DB3"/>
    <w:rsid w:val="00F322DA"/>
    <w:rsid w:val="00F35AB1"/>
    <w:rsid w:val="00F3780C"/>
    <w:rsid w:val="00F37E6A"/>
    <w:rsid w:val="00F401AE"/>
    <w:rsid w:val="00F401D0"/>
    <w:rsid w:val="00F41263"/>
    <w:rsid w:val="00F444A2"/>
    <w:rsid w:val="00F502FD"/>
    <w:rsid w:val="00F50CEE"/>
    <w:rsid w:val="00F52FAF"/>
    <w:rsid w:val="00F55078"/>
    <w:rsid w:val="00F55547"/>
    <w:rsid w:val="00F5571A"/>
    <w:rsid w:val="00F57610"/>
    <w:rsid w:val="00F57637"/>
    <w:rsid w:val="00F57AEA"/>
    <w:rsid w:val="00F60F0D"/>
    <w:rsid w:val="00F61127"/>
    <w:rsid w:val="00F6274C"/>
    <w:rsid w:val="00F63BF4"/>
    <w:rsid w:val="00F643E9"/>
    <w:rsid w:val="00F66DBB"/>
    <w:rsid w:val="00F70759"/>
    <w:rsid w:val="00F7081E"/>
    <w:rsid w:val="00F71492"/>
    <w:rsid w:val="00F72548"/>
    <w:rsid w:val="00F73534"/>
    <w:rsid w:val="00F735C5"/>
    <w:rsid w:val="00F7530E"/>
    <w:rsid w:val="00F7542F"/>
    <w:rsid w:val="00F75ADE"/>
    <w:rsid w:val="00F8025E"/>
    <w:rsid w:val="00F83FD9"/>
    <w:rsid w:val="00F845A5"/>
    <w:rsid w:val="00F85F78"/>
    <w:rsid w:val="00F86865"/>
    <w:rsid w:val="00F879EC"/>
    <w:rsid w:val="00F91EC3"/>
    <w:rsid w:val="00F93938"/>
    <w:rsid w:val="00F94485"/>
    <w:rsid w:val="00F94D6C"/>
    <w:rsid w:val="00FA30FD"/>
    <w:rsid w:val="00FA3377"/>
    <w:rsid w:val="00FA694C"/>
    <w:rsid w:val="00FA6A30"/>
    <w:rsid w:val="00FB2A34"/>
    <w:rsid w:val="00FB2EF0"/>
    <w:rsid w:val="00FB2F36"/>
    <w:rsid w:val="00FB38B3"/>
    <w:rsid w:val="00FB4662"/>
    <w:rsid w:val="00FB48E7"/>
    <w:rsid w:val="00FB523F"/>
    <w:rsid w:val="00FB527D"/>
    <w:rsid w:val="00FB58EC"/>
    <w:rsid w:val="00FB5C95"/>
    <w:rsid w:val="00FB7F03"/>
    <w:rsid w:val="00FC236A"/>
    <w:rsid w:val="00FC2624"/>
    <w:rsid w:val="00FC3331"/>
    <w:rsid w:val="00FC3687"/>
    <w:rsid w:val="00FC3F56"/>
    <w:rsid w:val="00FC42EA"/>
    <w:rsid w:val="00FC6A3E"/>
    <w:rsid w:val="00FC7532"/>
    <w:rsid w:val="00FC77AE"/>
    <w:rsid w:val="00FD17E1"/>
    <w:rsid w:val="00FD2DFB"/>
    <w:rsid w:val="00FD33BB"/>
    <w:rsid w:val="00FD3DDD"/>
    <w:rsid w:val="00FD40A3"/>
    <w:rsid w:val="00FD4824"/>
    <w:rsid w:val="00FD5EC0"/>
    <w:rsid w:val="00FD6B51"/>
    <w:rsid w:val="00FD6C8E"/>
    <w:rsid w:val="00FD6D6C"/>
    <w:rsid w:val="00FE083A"/>
    <w:rsid w:val="00FE129F"/>
    <w:rsid w:val="00FE228E"/>
    <w:rsid w:val="00FE2DCC"/>
    <w:rsid w:val="00FE302C"/>
    <w:rsid w:val="00FE3A48"/>
    <w:rsid w:val="00FE452C"/>
    <w:rsid w:val="00FE5A2C"/>
    <w:rsid w:val="00FE6965"/>
    <w:rsid w:val="00FE698B"/>
    <w:rsid w:val="00FE6B62"/>
    <w:rsid w:val="00FE78B7"/>
    <w:rsid w:val="00FE7C22"/>
    <w:rsid w:val="00FF0D06"/>
    <w:rsid w:val="00FF0E31"/>
    <w:rsid w:val="00FF3D8E"/>
    <w:rsid w:val="00FF4559"/>
    <w:rsid w:val="00FF4FE4"/>
    <w:rsid w:val="00FF56C8"/>
    <w:rsid w:val="00FF76AB"/>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D2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56D"/>
    <w:rPr>
      <w:rFonts w:ascii="Times New Roman" w:hAnsi="Times New Roman" w:cs="Times New Roman"/>
    </w:rPr>
  </w:style>
  <w:style w:type="paragraph" w:styleId="Heading1">
    <w:name w:val="heading 1"/>
    <w:basedOn w:val="Normal"/>
    <w:link w:val="Heading1Char"/>
    <w:uiPriority w:val="9"/>
    <w:qFormat/>
    <w:rsid w:val="004A6F98"/>
    <w:pPr>
      <w:spacing w:beforeLines="1" w:afterLines="1"/>
      <w:outlineLvl w:val="0"/>
    </w:pPr>
    <w:rPr>
      <w:rFonts w:ascii="Times" w:eastAsia="Batang" w:hAnsi="Times" w:cstheme="minorBidi"/>
      <w:b/>
      <w:kern w:val="36"/>
      <w:sz w:val="48"/>
      <w:szCs w:val="20"/>
    </w:rPr>
  </w:style>
  <w:style w:type="paragraph" w:styleId="Heading2">
    <w:name w:val="heading 2"/>
    <w:basedOn w:val="Normal"/>
    <w:next w:val="Normal"/>
    <w:link w:val="Heading2Char"/>
    <w:qFormat/>
    <w:rsid w:val="004A6F98"/>
    <w:pPr>
      <w:keepNext/>
      <w:tabs>
        <w:tab w:val="num" w:pos="576"/>
      </w:tabs>
      <w:spacing w:before="240" w:after="60"/>
      <w:ind w:left="576" w:hanging="576"/>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4A6F98"/>
    <w:pPr>
      <w:keepNext/>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4A6F9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qFormat/>
    <w:rsid w:val="004A6F98"/>
    <w:pPr>
      <w:tabs>
        <w:tab w:val="num" w:pos="1008"/>
      </w:tabs>
      <w:spacing w:before="240" w:after="60"/>
      <w:ind w:left="1008" w:hanging="1008"/>
      <w:outlineLvl w:val="4"/>
    </w:pPr>
    <w:rPr>
      <w:rFonts w:eastAsia="SimSun"/>
      <w:b/>
      <w:bCs/>
      <w:i/>
      <w:iCs/>
      <w:sz w:val="26"/>
      <w:szCs w:val="26"/>
      <w:lang w:eastAsia="zh-CN"/>
    </w:rPr>
  </w:style>
  <w:style w:type="paragraph" w:styleId="Heading6">
    <w:name w:val="heading 6"/>
    <w:basedOn w:val="Normal"/>
    <w:next w:val="Normal"/>
    <w:link w:val="Heading6Char"/>
    <w:qFormat/>
    <w:rsid w:val="004A6F98"/>
    <w:pPr>
      <w:tabs>
        <w:tab w:val="num" w:pos="1152"/>
      </w:tabs>
      <w:spacing w:before="240" w:after="60"/>
      <w:ind w:left="1152" w:hanging="1152"/>
      <w:outlineLvl w:val="5"/>
    </w:pPr>
    <w:rPr>
      <w:rFonts w:eastAsia="SimSun"/>
      <w:b/>
      <w:bCs/>
      <w:sz w:val="22"/>
      <w:szCs w:val="22"/>
      <w:lang w:eastAsia="zh-CN"/>
    </w:rPr>
  </w:style>
  <w:style w:type="paragraph" w:styleId="Heading7">
    <w:name w:val="heading 7"/>
    <w:basedOn w:val="Normal"/>
    <w:next w:val="Normal"/>
    <w:link w:val="Heading7Char"/>
    <w:qFormat/>
    <w:rsid w:val="004A6F98"/>
    <w:pPr>
      <w:tabs>
        <w:tab w:val="num" w:pos="1296"/>
      </w:tabs>
      <w:spacing w:before="240" w:after="60"/>
      <w:ind w:left="1296" w:hanging="1296"/>
      <w:outlineLvl w:val="6"/>
    </w:pPr>
    <w:rPr>
      <w:rFonts w:eastAsia="SimSun"/>
      <w:lang w:eastAsia="zh-CN"/>
    </w:rPr>
  </w:style>
  <w:style w:type="paragraph" w:styleId="Heading8">
    <w:name w:val="heading 8"/>
    <w:basedOn w:val="Normal"/>
    <w:next w:val="Normal"/>
    <w:link w:val="Heading8Char"/>
    <w:qFormat/>
    <w:rsid w:val="004A6F98"/>
    <w:pPr>
      <w:tabs>
        <w:tab w:val="num" w:pos="1440"/>
      </w:tabs>
      <w:spacing w:before="240" w:after="60"/>
      <w:ind w:left="1440" w:hanging="1440"/>
      <w:outlineLvl w:val="7"/>
    </w:pPr>
    <w:rPr>
      <w:rFonts w:eastAsia="SimSun"/>
      <w:i/>
      <w:iCs/>
      <w:lang w:eastAsia="zh-CN"/>
    </w:rPr>
  </w:style>
  <w:style w:type="paragraph" w:styleId="Heading9">
    <w:name w:val="heading 9"/>
    <w:basedOn w:val="Normal"/>
    <w:next w:val="Normal"/>
    <w:link w:val="Heading9Char"/>
    <w:qFormat/>
    <w:rsid w:val="004A6F98"/>
    <w:pPr>
      <w:tabs>
        <w:tab w:val="num" w:pos="1584"/>
      </w:tabs>
      <w:spacing w:before="240" w:after="60"/>
      <w:ind w:left="1584" w:hanging="1584"/>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F98"/>
    <w:rPr>
      <w:rFonts w:ascii="Times" w:eastAsia="Batang" w:hAnsi="Times"/>
      <w:b/>
      <w:kern w:val="36"/>
      <w:sz w:val="48"/>
      <w:szCs w:val="20"/>
    </w:rPr>
  </w:style>
  <w:style w:type="character" w:customStyle="1" w:styleId="Heading2Char">
    <w:name w:val="Heading 2 Char"/>
    <w:basedOn w:val="DefaultParagraphFont"/>
    <w:link w:val="Heading2"/>
    <w:rsid w:val="004A6F98"/>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4A6F98"/>
    <w:rPr>
      <w:rFonts w:ascii="Arial" w:eastAsia="SimSun" w:hAnsi="Arial" w:cs="Arial"/>
      <w:b/>
      <w:bCs/>
      <w:sz w:val="26"/>
      <w:szCs w:val="26"/>
      <w:lang w:eastAsia="zh-CN"/>
    </w:rPr>
  </w:style>
  <w:style w:type="character" w:customStyle="1" w:styleId="Heading4Char">
    <w:name w:val="Heading 4 Char"/>
    <w:basedOn w:val="DefaultParagraphFont"/>
    <w:link w:val="Heading4"/>
    <w:rsid w:val="004A6F9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4A6F98"/>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4A6F98"/>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4A6F98"/>
    <w:rPr>
      <w:rFonts w:ascii="Times New Roman" w:eastAsia="SimSun" w:hAnsi="Times New Roman" w:cs="Times New Roman"/>
      <w:lang w:eastAsia="zh-CN"/>
    </w:rPr>
  </w:style>
  <w:style w:type="character" w:customStyle="1" w:styleId="Heading8Char">
    <w:name w:val="Heading 8 Char"/>
    <w:basedOn w:val="DefaultParagraphFont"/>
    <w:link w:val="Heading8"/>
    <w:rsid w:val="004A6F98"/>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4A6F98"/>
    <w:rPr>
      <w:rFonts w:ascii="Arial" w:eastAsia="SimSun" w:hAnsi="Arial" w:cs="Arial"/>
      <w:sz w:val="22"/>
      <w:szCs w:val="22"/>
      <w:lang w:eastAsia="zh-CN"/>
    </w:rPr>
  </w:style>
  <w:style w:type="paragraph" w:styleId="BalloonText">
    <w:name w:val="Balloon Text"/>
    <w:basedOn w:val="Normal"/>
    <w:link w:val="BalloonTextChar1"/>
    <w:uiPriority w:val="99"/>
    <w:unhideWhenUsed/>
    <w:rsid w:val="004A6F98"/>
    <w:rPr>
      <w:rFonts w:ascii="Lucida Grande" w:eastAsia="Batang" w:hAnsi="Lucida Grande" w:cstheme="minorBidi"/>
      <w:sz w:val="18"/>
      <w:szCs w:val="18"/>
    </w:rPr>
  </w:style>
  <w:style w:type="character" w:customStyle="1" w:styleId="BalloonTextChar">
    <w:name w:val="Balloon Text Char"/>
    <w:basedOn w:val="DefaultParagraphFont"/>
    <w:uiPriority w:val="99"/>
    <w:semiHidden/>
    <w:rsid w:val="004A6F98"/>
    <w:rPr>
      <w:rFonts w:ascii="Times New Roman" w:hAnsi="Times New Roman" w:cs="Times New Roman"/>
      <w:sz w:val="18"/>
      <w:szCs w:val="18"/>
    </w:rPr>
  </w:style>
  <w:style w:type="table" w:styleId="TableGrid">
    <w:name w:val="Table Grid"/>
    <w:basedOn w:val="TableNormal"/>
    <w:rsid w:val="004A6F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A6F9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A6F98"/>
  </w:style>
  <w:style w:type="character" w:styleId="PageNumber">
    <w:name w:val="page number"/>
    <w:basedOn w:val="DefaultParagraphFont"/>
    <w:unhideWhenUsed/>
    <w:rsid w:val="004A6F98"/>
  </w:style>
  <w:style w:type="paragraph" w:styleId="NormalWeb">
    <w:name w:val="Normal (Web)"/>
    <w:basedOn w:val="Normal"/>
    <w:uiPriority w:val="99"/>
    <w:rsid w:val="004A6F98"/>
    <w:pPr>
      <w:spacing w:beforeLines="1" w:afterLines="1"/>
    </w:pPr>
    <w:rPr>
      <w:rFonts w:ascii="Times" w:hAnsi="Times"/>
      <w:sz w:val="20"/>
      <w:szCs w:val="20"/>
    </w:rPr>
  </w:style>
  <w:style w:type="paragraph" w:styleId="ListParagraph">
    <w:name w:val="List Paragraph"/>
    <w:basedOn w:val="Normal"/>
    <w:uiPriority w:val="34"/>
    <w:qFormat/>
    <w:rsid w:val="004A6F98"/>
    <w:pPr>
      <w:ind w:left="720"/>
      <w:contextualSpacing/>
    </w:pPr>
    <w:rPr>
      <w:rFonts w:asciiTheme="minorHAnsi" w:hAnsiTheme="minorHAnsi" w:cstheme="minorBidi"/>
    </w:rPr>
  </w:style>
  <w:style w:type="character" w:customStyle="1" w:styleId="apple-converted-space">
    <w:name w:val="apple-converted-space"/>
    <w:basedOn w:val="DefaultParagraphFont"/>
    <w:rsid w:val="004A6F98"/>
  </w:style>
  <w:style w:type="character" w:styleId="Emphasis">
    <w:name w:val="Emphasis"/>
    <w:basedOn w:val="DefaultParagraphFont"/>
    <w:uiPriority w:val="20"/>
    <w:rsid w:val="004A6F98"/>
    <w:rPr>
      <w:i/>
    </w:rPr>
  </w:style>
  <w:style w:type="character" w:styleId="Hyperlink">
    <w:name w:val="Hyperlink"/>
    <w:basedOn w:val="DefaultParagraphFont"/>
    <w:rsid w:val="004A6F98"/>
    <w:rPr>
      <w:color w:val="0563C1" w:themeColor="hyperlink"/>
      <w:u w:val="single"/>
    </w:rPr>
  </w:style>
  <w:style w:type="character" w:customStyle="1" w:styleId="BalloonTextChar1">
    <w:name w:val="Balloon Text Char1"/>
    <w:basedOn w:val="DefaultParagraphFont"/>
    <w:link w:val="BalloonText"/>
    <w:uiPriority w:val="99"/>
    <w:rsid w:val="004A6F98"/>
    <w:rPr>
      <w:rFonts w:ascii="Lucida Grande" w:eastAsia="Batang" w:hAnsi="Lucida Grande"/>
      <w:sz w:val="18"/>
      <w:szCs w:val="18"/>
    </w:rPr>
  </w:style>
  <w:style w:type="paragraph" w:styleId="Header">
    <w:name w:val="header"/>
    <w:basedOn w:val="Normal"/>
    <w:link w:val="HeaderChar"/>
    <w:uiPriority w:val="99"/>
    <w:unhideWhenUsed/>
    <w:rsid w:val="004A6F98"/>
    <w:pPr>
      <w:tabs>
        <w:tab w:val="center" w:pos="4320"/>
        <w:tab w:val="right" w:pos="8640"/>
      </w:tabs>
    </w:pPr>
    <w:rPr>
      <w:rFonts w:asciiTheme="minorHAnsi" w:eastAsia="Batang" w:hAnsiTheme="minorHAnsi" w:cstheme="minorBidi"/>
    </w:rPr>
  </w:style>
  <w:style w:type="character" w:customStyle="1" w:styleId="HeaderChar">
    <w:name w:val="Header Char"/>
    <w:basedOn w:val="DefaultParagraphFont"/>
    <w:link w:val="Header"/>
    <w:uiPriority w:val="99"/>
    <w:rsid w:val="004A6F98"/>
    <w:rPr>
      <w:rFonts w:eastAsia="Batang"/>
    </w:rPr>
  </w:style>
  <w:style w:type="character" w:customStyle="1" w:styleId="cit-name-surname">
    <w:name w:val="cit-name-surname"/>
    <w:basedOn w:val="DefaultParagraphFont"/>
    <w:rsid w:val="004A6F98"/>
  </w:style>
  <w:style w:type="character" w:customStyle="1" w:styleId="cit-name-given-names">
    <w:name w:val="cit-name-given-names"/>
    <w:basedOn w:val="DefaultParagraphFont"/>
    <w:rsid w:val="004A6F98"/>
  </w:style>
  <w:style w:type="character" w:styleId="HTMLCite">
    <w:name w:val="HTML Cite"/>
    <w:basedOn w:val="DefaultParagraphFont"/>
    <w:uiPriority w:val="99"/>
    <w:rsid w:val="004A6F98"/>
    <w:rPr>
      <w:i/>
    </w:rPr>
  </w:style>
  <w:style w:type="character" w:customStyle="1" w:styleId="cit-pub-date">
    <w:name w:val="cit-pub-date"/>
    <w:basedOn w:val="DefaultParagraphFont"/>
    <w:rsid w:val="004A6F98"/>
  </w:style>
  <w:style w:type="character" w:customStyle="1" w:styleId="cit-article-title">
    <w:name w:val="cit-article-title"/>
    <w:basedOn w:val="DefaultParagraphFont"/>
    <w:rsid w:val="004A6F98"/>
  </w:style>
  <w:style w:type="character" w:customStyle="1" w:styleId="cit-vol">
    <w:name w:val="cit-vol"/>
    <w:basedOn w:val="DefaultParagraphFont"/>
    <w:rsid w:val="004A6F98"/>
  </w:style>
  <w:style w:type="character" w:customStyle="1" w:styleId="cit-issue">
    <w:name w:val="cit-issue"/>
    <w:basedOn w:val="DefaultParagraphFont"/>
    <w:rsid w:val="004A6F98"/>
  </w:style>
  <w:style w:type="character" w:customStyle="1" w:styleId="cit-fpage">
    <w:name w:val="cit-fpage"/>
    <w:basedOn w:val="DefaultParagraphFont"/>
    <w:rsid w:val="004A6F98"/>
  </w:style>
  <w:style w:type="character" w:customStyle="1" w:styleId="cit-lpage">
    <w:name w:val="cit-lpage"/>
    <w:basedOn w:val="DefaultParagraphFont"/>
    <w:rsid w:val="004A6F98"/>
  </w:style>
  <w:style w:type="character" w:customStyle="1" w:styleId="cit-source">
    <w:name w:val="cit-source"/>
    <w:basedOn w:val="DefaultParagraphFont"/>
    <w:rsid w:val="004A6F98"/>
  </w:style>
  <w:style w:type="character" w:customStyle="1" w:styleId="cit-publ-loc">
    <w:name w:val="cit-publ-loc"/>
    <w:basedOn w:val="DefaultParagraphFont"/>
    <w:rsid w:val="004A6F98"/>
  </w:style>
  <w:style w:type="character" w:customStyle="1" w:styleId="cit-publ-name">
    <w:name w:val="cit-publ-name"/>
    <w:basedOn w:val="DefaultParagraphFont"/>
    <w:rsid w:val="004A6F98"/>
  </w:style>
  <w:style w:type="character" w:styleId="Strong">
    <w:name w:val="Strong"/>
    <w:basedOn w:val="DefaultParagraphFont"/>
    <w:uiPriority w:val="22"/>
    <w:rsid w:val="004A6F98"/>
    <w:rPr>
      <w:b/>
    </w:rPr>
  </w:style>
  <w:style w:type="paragraph" w:styleId="FootnoteText">
    <w:name w:val="footnote text"/>
    <w:basedOn w:val="Normal"/>
    <w:link w:val="FootnoteTextChar"/>
    <w:rsid w:val="004A6F98"/>
    <w:rPr>
      <w:rFonts w:asciiTheme="minorHAnsi" w:eastAsia="Batang" w:hAnsiTheme="minorHAnsi" w:cstheme="minorBidi"/>
    </w:rPr>
  </w:style>
  <w:style w:type="character" w:customStyle="1" w:styleId="FootnoteTextChar">
    <w:name w:val="Footnote Text Char"/>
    <w:basedOn w:val="DefaultParagraphFont"/>
    <w:link w:val="FootnoteText"/>
    <w:rsid w:val="004A6F98"/>
    <w:rPr>
      <w:rFonts w:eastAsia="Batang"/>
    </w:rPr>
  </w:style>
  <w:style w:type="character" w:styleId="FootnoteReference">
    <w:name w:val="footnote reference"/>
    <w:basedOn w:val="DefaultParagraphFont"/>
    <w:rsid w:val="004A6F98"/>
    <w:rPr>
      <w:vertAlign w:val="superscript"/>
    </w:rPr>
  </w:style>
  <w:style w:type="character" w:customStyle="1" w:styleId="author">
    <w:name w:val="author"/>
    <w:basedOn w:val="DefaultParagraphFont"/>
    <w:rsid w:val="004A6F98"/>
  </w:style>
  <w:style w:type="character" w:customStyle="1" w:styleId="pubyear">
    <w:name w:val="pubyear"/>
    <w:basedOn w:val="DefaultParagraphFont"/>
    <w:rsid w:val="004A6F98"/>
  </w:style>
  <w:style w:type="paragraph" w:styleId="Bibliography">
    <w:name w:val="Bibliography"/>
    <w:basedOn w:val="Normal"/>
    <w:next w:val="Normal"/>
    <w:rsid w:val="004A6F98"/>
    <w:rPr>
      <w:rFonts w:eastAsia="Times New Roman"/>
    </w:rPr>
  </w:style>
  <w:style w:type="paragraph" w:styleId="EndnoteText">
    <w:name w:val="endnote text"/>
    <w:basedOn w:val="Normal"/>
    <w:link w:val="EndnoteTextChar"/>
    <w:rsid w:val="004A6F98"/>
    <w:rPr>
      <w:rFonts w:asciiTheme="minorHAnsi" w:hAnsiTheme="minorHAnsi" w:cstheme="minorBidi"/>
    </w:rPr>
  </w:style>
  <w:style w:type="character" w:customStyle="1" w:styleId="EndnoteTextChar">
    <w:name w:val="Endnote Text Char"/>
    <w:basedOn w:val="DefaultParagraphFont"/>
    <w:link w:val="EndnoteText"/>
    <w:rsid w:val="004A6F98"/>
  </w:style>
  <w:style w:type="character" w:styleId="EndnoteReference">
    <w:name w:val="endnote reference"/>
    <w:basedOn w:val="DefaultParagraphFont"/>
    <w:rsid w:val="004A6F98"/>
    <w:rPr>
      <w:vertAlign w:val="superscript"/>
    </w:rPr>
  </w:style>
  <w:style w:type="paragraph" w:customStyle="1" w:styleId="PWPLSection">
    <w:name w:val="PWPL Section"/>
    <w:basedOn w:val="Normal"/>
    <w:next w:val="PWPLBodyText"/>
    <w:rsid w:val="004A6F98"/>
    <w:pPr>
      <w:numPr>
        <w:numId w:val="12"/>
      </w:numPr>
      <w:adjustRightInd w:val="0"/>
      <w:snapToGrid w:val="0"/>
      <w:spacing w:before="240" w:after="240"/>
      <w:outlineLvl w:val="0"/>
    </w:pPr>
    <w:rPr>
      <w:rFonts w:eastAsia="SimSun"/>
      <w:b/>
      <w:lang w:eastAsia="zh-CN"/>
    </w:rPr>
  </w:style>
  <w:style w:type="paragraph" w:customStyle="1" w:styleId="PWPLSubsection2">
    <w:name w:val="PWPL Subsection 2"/>
    <w:basedOn w:val="PWPLSubsection"/>
    <w:next w:val="PWPLBodyText"/>
    <w:rsid w:val="004A6F98"/>
    <w:pPr>
      <w:numPr>
        <w:ilvl w:val="2"/>
      </w:numPr>
      <w:ind w:left="360"/>
      <w:outlineLvl w:val="2"/>
    </w:pPr>
  </w:style>
  <w:style w:type="paragraph" w:customStyle="1" w:styleId="PWPLReferencesHeader">
    <w:name w:val="PWPL References Header"/>
    <w:basedOn w:val="Normal"/>
    <w:rsid w:val="004A6F98"/>
    <w:pPr>
      <w:spacing w:before="480" w:after="240"/>
    </w:pPr>
    <w:rPr>
      <w:rFonts w:eastAsia="SimSun"/>
      <w:b/>
      <w:lang w:eastAsia="zh-CN"/>
    </w:rPr>
  </w:style>
  <w:style w:type="paragraph" w:customStyle="1" w:styleId="PWPLSubsection">
    <w:name w:val="PWPL Subsection"/>
    <w:basedOn w:val="Normal"/>
    <w:next w:val="PWPLBodyText"/>
    <w:rsid w:val="004A6F98"/>
    <w:pPr>
      <w:numPr>
        <w:ilvl w:val="1"/>
        <w:numId w:val="12"/>
      </w:numPr>
      <w:adjustRightInd w:val="0"/>
      <w:snapToGrid w:val="0"/>
      <w:spacing w:before="200" w:after="200"/>
      <w:outlineLvl w:val="1"/>
    </w:pPr>
    <w:rPr>
      <w:rFonts w:eastAsia="SimSun"/>
      <w:b/>
      <w:sz w:val="20"/>
      <w:lang w:eastAsia="zh-CN"/>
    </w:rPr>
  </w:style>
  <w:style w:type="paragraph" w:customStyle="1" w:styleId="PWPLReference">
    <w:name w:val="PWPL Reference"/>
    <w:basedOn w:val="Normal"/>
    <w:rsid w:val="004A6F98"/>
    <w:pPr>
      <w:ind w:left="360" w:hanging="360"/>
      <w:jc w:val="both"/>
    </w:pPr>
    <w:rPr>
      <w:rFonts w:eastAsia="SimSun"/>
      <w:sz w:val="18"/>
      <w:szCs w:val="18"/>
      <w:lang w:eastAsia="zh-CN"/>
    </w:rPr>
  </w:style>
  <w:style w:type="paragraph" w:customStyle="1" w:styleId="PWPLFootnote">
    <w:name w:val="PWPL Footnote"/>
    <w:basedOn w:val="Normal"/>
    <w:rsid w:val="004A6F98"/>
    <w:pPr>
      <w:widowControl w:val="0"/>
      <w:adjustRightInd w:val="0"/>
      <w:snapToGrid w:val="0"/>
      <w:ind w:firstLine="360"/>
      <w:jc w:val="both"/>
    </w:pPr>
    <w:rPr>
      <w:rFonts w:eastAsia="SimSun"/>
      <w:sz w:val="18"/>
      <w:lang w:eastAsia="zh-CN"/>
    </w:rPr>
  </w:style>
  <w:style w:type="paragraph" w:customStyle="1" w:styleId="PWPLTitle">
    <w:name w:val="PWPL Title"/>
    <w:basedOn w:val="Normal"/>
    <w:next w:val="PWPLAuthor"/>
    <w:rsid w:val="004A6F98"/>
    <w:pPr>
      <w:spacing w:after="240"/>
      <w:jc w:val="center"/>
    </w:pPr>
    <w:rPr>
      <w:rFonts w:eastAsia="SimSun"/>
      <w:b/>
      <w:lang w:eastAsia="zh-CN"/>
    </w:rPr>
  </w:style>
  <w:style w:type="paragraph" w:customStyle="1" w:styleId="PWPLAuthor">
    <w:name w:val="PWPL Author"/>
    <w:basedOn w:val="Normal"/>
    <w:next w:val="PWPLSection"/>
    <w:rsid w:val="004A6F98"/>
    <w:pPr>
      <w:spacing w:after="240"/>
      <w:jc w:val="center"/>
    </w:pPr>
    <w:rPr>
      <w:rFonts w:eastAsia="SimSun"/>
      <w:lang w:eastAsia="zh-CN"/>
    </w:rPr>
  </w:style>
  <w:style w:type="paragraph" w:customStyle="1" w:styleId="PWPLExample">
    <w:name w:val="PWPL Example"/>
    <w:basedOn w:val="PWPLBodyText"/>
    <w:rsid w:val="004A6F98"/>
    <w:pPr>
      <w:tabs>
        <w:tab w:val="clear" w:pos="360"/>
        <w:tab w:val="right" w:pos="432"/>
        <w:tab w:val="left" w:pos="540"/>
        <w:tab w:val="left" w:pos="792"/>
      </w:tabs>
      <w:adjustRightInd w:val="0"/>
      <w:snapToGrid w:val="0"/>
      <w:ind w:left="547" w:hanging="547"/>
    </w:pPr>
  </w:style>
  <w:style w:type="paragraph" w:styleId="NoteHeading">
    <w:name w:val="Note Heading"/>
    <w:basedOn w:val="Normal"/>
    <w:next w:val="Normal"/>
    <w:link w:val="NoteHeadingChar"/>
    <w:rsid w:val="004A6F98"/>
    <w:rPr>
      <w:rFonts w:eastAsia="SimSun"/>
      <w:lang w:eastAsia="zh-CN"/>
    </w:rPr>
  </w:style>
  <w:style w:type="character" w:customStyle="1" w:styleId="NoteHeadingChar">
    <w:name w:val="Note Heading Char"/>
    <w:basedOn w:val="DefaultParagraphFont"/>
    <w:link w:val="NoteHeading"/>
    <w:rsid w:val="004A6F98"/>
    <w:rPr>
      <w:rFonts w:ascii="Times New Roman" w:eastAsia="SimSun" w:hAnsi="Times New Roman" w:cs="Times New Roman"/>
      <w:lang w:eastAsia="zh-CN"/>
    </w:rPr>
  </w:style>
  <w:style w:type="paragraph" w:customStyle="1" w:styleId="PWPLBodyText">
    <w:name w:val="PWPL Body Text"/>
    <w:basedOn w:val="Normal"/>
    <w:next w:val="PWPLBodyTextIndent"/>
    <w:rsid w:val="004A6F98"/>
    <w:pPr>
      <w:widowControl w:val="0"/>
      <w:tabs>
        <w:tab w:val="left" w:pos="360"/>
      </w:tabs>
      <w:jc w:val="both"/>
    </w:pPr>
    <w:rPr>
      <w:rFonts w:eastAsia="SimSun"/>
      <w:sz w:val="20"/>
      <w:szCs w:val="20"/>
      <w:lang w:eastAsia="zh-CN"/>
    </w:rPr>
  </w:style>
  <w:style w:type="paragraph" w:customStyle="1" w:styleId="PWPLBodyTextIndent">
    <w:name w:val="PWPL Body Text Indent"/>
    <w:basedOn w:val="PWPLBodyText"/>
    <w:rsid w:val="004A6F98"/>
    <w:pPr>
      <w:ind w:firstLine="360"/>
    </w:pPr>
  </w:style>
  <w:style w:type="paragraph" w:customStyle="1" w:styleId="PWPLExampleabc">
    <w:name w:val="PWPL Example abc"/>
    <w:basedOn w:val="PWPLExample"/>
    <w:rsid w:val="004A6F98"/>
    <w:pPr>
      <w:ind w:left="792" w:hanging="792"/>
    </w:pPr>
  </w:style>
  <w:style w:type="paragraph" w:customStyle="1" w:styleId="StylePWPLExampleabcItalic">
    <w:name w:val="Style PWPL Example abc + Italic"/>
    <w:basedOn w:val="Normal"/>
    <w:rsid w:val="004A6F98"/>
    <w:pPr>
      <w:widowControl w:val="0"/>
      <w:numPr>
        <w:numId w:val="4"/>
      </w:numPr>
      <w:tabs>
        <w:tab w:val="left" w:pos="360"/>
        <w:tab w:val="right" w:pos="389"/>
        <w:tab w:val="left" w:pos="461"/>
        <w:tab w:val="left" w:pos="648"/>
        <w:tab w:val="left" w:pos="720"/>
      </w:tabs>
      <w:adjustRightInd w:val="0"/>
      <w:snapToGrid w:val="0"/>
      <w:spacing w:before="200" w:after="200"/>
      <w:ind w:right="216" w:hanging="648"/>
      <w:contextualSpacing/>
      <w:jc w:val="both"/>
    </w:pPr>
    <w:rPr>
      <w:rFonts w:eastAsia="SimSun"/>
      <w:i/>
      <w:iCs/>
      <w:sz w:val="20"/>
      <w:szCs w:val="20"/>
      <w:lang w:eastAsia="zh-CN"/>
    </w:rPr>
  </w:style>
  <w:style w:type="character" w:customStyle="1" w:styleId="PWPLExampleChar">
    <w:name w:val="PWPL Example Char"/>
    <w:rsid w:val="004A6F98"/>
    <w:rPr>
      <w:rFonts w:eastAsia="SimSun"/>
      <w:lang w:val="en-US" w:eastAsia="zh-CN" w:bidi="ar-SA"/>
    </w:rPr>
  </w:style>
  <w:style w:type="character" w:customStyle="1" w:styleId="StylePWPLExampleabcItalicChar">
    <w:name w:val="Style PWPL Example abc + Italic Char"/>
    <w:rsid w:val="004A6F98"/>
    <w:rPr>
      <w:rFonts w:eastAsia="SimSun"/>
      <w:i/>
      <w:iCs/>
      <w:lang w:val="en-US" w:eastAsia="zh-CN" w:bidi="ar-SA"/>
    </w:rPr>
  </w:style>
  <w:style w:type="paragraph" w:customStyle="1" w:styleId="StylePWPLSubsection2Italic">
    <w:name w:val="Style PWPL Subsection 2 + Italic"/>
    <w:basedOn w:val="PWPLSubsection2"/>
    <w:rsid w:val="004A6F98"/>
    <w:pPr>
      <w:ind w:left="0" w:firstLine="0"/>
    </w:pPr>
    <w:rPr>
      <w:bCs/>
      <w:i/>
      <w:iCs/>
    </w:rPr>
  </w:style>
  <w:style w:type="character" w:customStyle="1" w:styleId="PWPLSubsectionChar">
    <w:name w:val="PWPL Subsection Char"/>
    <w:rsid w:val="004A6F98"/>
    <w:rPr>
      <w:rFonts w:eastAsia="SimSun"/>
      <w:b/>
      <w:szCs w:val="24"/>
      <w:lang w:val="en-US" w:eastAsia="zh-CN" w:bidi="ar-SA"/>
    </w:rPr>
  </w:style>
  <w:style w:type="character" w:customStyle="1" w:styleId="PWPLSubsection2Char">
    <w:name w:val="PWPL Subsection 2 Char"/>
    <w:basedOn w:val="PWPLSubsectionChar"/>
    <w:rsid w:val="004A6F98"/>
    <w:rPr>
      <w:rFonts w:eastAsia="SimSun"/>
      <w:b/>
      <w:szCs w:val="24"/>
      <w:lang w:val="en-US" w:eastAsia="zh-CN" w:bidi="ar-SA"/>
    </w:rPr>
  </w:style>
  <w:style w:type="character" w:customStyle="1" w:styleId="StylePWPLSubsection2ItalicChar">
    <w:name w:val="Style PWPL Subsection 2 + Italic Char"/>
    <w:rsid w:val="004A6F98"/>
    <w:rPr>
      <w:rFonts w:eastAsia="SimSun"/>
      <w:b/>
      <w:bCs/>
      <w:i/>
      <w:iCs/>
      <w:szCs w:val="24"/>
      <w:lang w:val="en-US" w:eastAsia="zh-CN" w:bidi="ar-SA"/>
    </w:rPr>
  </w:style>
  <w:style w:type="paragraph" w:customStyle="1" w:styleId="PWPLCaption">
    <w:name w:val="PWPL Caption"/>
    <w:basedOn w:val="PWPLBodyText"/>
    <w:next w:val="PWPLBodyTextIndent"/>
    <w:rsid w:val="004A6F98"/>
    <w:pPr>
      <w:spacing w:before="200" w:after="200"/>
      <w:jc w:val="center"/>
    </w:pPr>
  </w:style>
  <w:style w:type="paragraph" w:customStyle="1" w:styleId="StylePWPLBodyTextIndentFirstline0">
    <w:name w:val="Style PWPL Body Text Indent + First line:  0&quot;"/>
    <w:basedOn w:val="PWPLBodyTextIndent"/>
    <w:rsid w:val="004A6F98"/>
    <w:pPr>
      <w:adjustRightInd w:val="0"/>
      <w:snapToGrid w:val="0"/>
    </w:pPr>
  </w:style>
  <w:style w:type="character" w:styleId="CommentReference">
    <w:name w:val="annotation reference"/>
    <w:basedOn w:val="DefaultParagraphFont"/>
    <w:uiPriority w:val="99"/>
    <w:semiHidden/>
    <w:unhideWhenUsed/>
    <w:rsid w:val="004A6F98"/>
    <w:rPr>
      <w:sz w:val="18"/>
      <w:szCs w:val="18"/>
    </w:rPr>
  </w:style>
  <w:style w:type="paragraph" w:styleId="CommentText">
    <w:name w:val="annotation text"/>
    <w:basedOn w:val="Normal"/>
    <w:link w:val="CommentTextChar"/>
    <w:uiPriority w:val="99"/>
    <w:semiHidden/>
    <w:unhideWhenUsed/>
    <w:rsid w:val="004A6F98"/>
  </w:style>
  <w:style w:type="character" w:customStyle="1" w:styleId="CommentTextChar">
    <w:name w:val="Comment Text Char"/>
    <w:basedOn w:val="DefaultParagraphFont"/>
    <w:link w:val="CommentText"/>
    <w:uiPriority w:val="99"/>
    <w:semiHidden/>
    <w:rsid w:val="004A6F98"/>
  </w:style>
  <w:style w:type="paragraph" w:styleId="CommentSubject">
    <w:name w:val="annotation subject"/>
    <w:basedOn w:val="CommentText"/>
    <w:next w:val="CommentText"/>
    <w:link w:val="CommentSubjectChar"/>
    <w:uiPriority w:val="99"/>
    <w:semiHidden/>
    <w:unhideWhenUsed/>
    <w:rsid w:val="004A6F98"/>
    <w:rPr>
      <w:b/>
      <w:bCs/>
      <w:sz w:val="20"/>
      <w:szCs w:val="20"/>
    </w:rPr>
  </w:style>
  <w:style w:type="character" w:customStyle="1" w:styleId="CommentSubjectChar">
    <w:name w:val="Comment Subject Char"/>
    <w:basedOn w:val="CommentTextChar"/>
    <w:link w:val="CommentSubject"/>
    <w:uiPriority w:val="99"/>
    <w:semiHidden/>
    <w:rsid w:val="004A6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6957">
      <w:bodyDiv w:val="1"/>
      <w:marLeft w:val="0"/>
      <w:marRight w:val="0"/>
      <w:marTop w:val="0"/>
      <w:marBottom w:val="0"/>
      <w:divBdr>
        <w:top w:val="none" w:sz="0" w:space="0" w:color="auto"/>
        <w:left w:val="none" w:sz="0" w:space="0" w:color="auto"/>
        <w:bottom w:val="none" w:sz="0" w:space="0" w:color="auto"/>
        <w:right w:val="none" w:sz="0" w:space="0" w:color="auto"/>
      </w:divBdr>
    </w:div>
    <w:div w:id="81029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D'Onofrio</dc:creator>
  <cp:keywords/>
  <dc:description/>
  <cp:lastModifiedBy>Annette D'Onofrio</cp:lastModifiedBy>
  <cp:revision>2</cp:revision>
  <dcterms:created xsi:type="dcterms:W3CDTF">2019-02-22T16:10:00Z</dcterms:created>
  <dcterms:modified xsi:type="dcterms:W3CDTF">2019-02-22T16:10:00Z</dcterms:modified>
</cp:coreProperties>
</file>