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23D" w:rsidRPr="00F160DF" w:rsidRDefault="00A44CB8" w:rsidP="0081123D">
      <w:pPr>
        <w:spacing w:after="0" w:line="240" w:lineRule="auto"/>
        <w:rPr>
          <w:b/>
          <w:sz w:val="18"/>
          <w:szCs w:val="18"/>
        </w:rPr>
      </w:pPr>
      <w:r w:rsidRPr="0081123D">
        <w:rPr>
          <w:b/>
          <w:sz w:val="48"/>
          <w:szCs w:val="48"/>
        </w:rPr>
        <w:t xml:space="preserve">NCH </w:t>
      </w:r>
      <w:r w:rsidR="009B43B2" w:rsidRPr="0081123D">
        <w:rPr>
          <w:b/>
          <w:sz w:val="48"/>
          <w:szCs w:val="48"/>
        </w:rPr>
        <w:t xml:space="preserve">Sealant </w:t>
      </w:r>
      <w:proofErr w:type="gramStart"/>
      <w:r w:rsidR="009B43B2" w:rsidRPr="0081123D">
        <w:rPr>
          <w:b/>
          <w:sz w:val="48"/>
          <w:szCs w:val="48"/>
        </w:rPr>
        <w:t>Protocol</w:t>
      </w:r>
      <w:r w:rsidR="006174E9" w:rsidRPr="0081123D">
        <w:rPr>
          <w:b/>
          <w:sz w:val="48"/>
          <w:szCs w:val="48"/>
        </w:rPr>
        <w:t xml:space="preserve">  </w:t>
      </w:r>
      <w:r w:rsidR="0081123D" w:rsidRPr="00F160DF">
        <w:rPr>
          <w:b/>
          <w:sz w:val="18"/>
          <w:szCs w:val="18"/>
        </w:rPr>
        <w:t>Version</w:t>
      </w:r>
      <w:proofErr w:type="gramEnd"/>
      <w:r w:rsidR="0081123D" w:rsidRPr="00F160DF">
        <w:rPr>
          <w:b/>
          <w:sz w:val="18"/>
          <w:szCs w:val="18"/>
        </w:rPr>
        <w:t xml:space="preserve"> </w:t>
      </w:r>
      <w:r w:rsidR="00F160DF" w:rsidRPr="00F160DF">
        <w:rPr>
          <w:b/>
          <w:sz w:val="18"/>
          <w:szCs w:val="18"/>
        </w:rPr>
        <w:t>2.24</w:t>
      </w:r>
      <w:r w:rsidR="0081123D" w:rsidRPr="00F160DF">
        <w:rPr>
          <w:b/>
          <w:sz w:val="18"/>
          <w:szCs w:val="18"/>
        </w:rPr>
        <w:t>.17</w:t>
      </w:r>
    </w:p>
    <w:p w:rsidR="00377223" w:rsidRDefault="00377223" w:rsidP="00A44CB8">
      <w:pPr>
        <w:spacing w:after="0" w:line="240" w:lineRule="auto"/>
        <w:rPr>
          <w:sz w:val="24"/>
          <w:szCs w:val="24"/>
        </w:rPr>
      </w:pPr>
    </w:p>
    <w:p w:rsidR="00377223" w:rsidRPr="00E356A5" w:rsidRDefault="00377223" w:rsidP="00A44CB8">
      <w:pPr>
        <w:spacing w:after="0" w:line="240" w:lineRule="auto"/>
        <w:rPr>
          <w:b/>
          <w:sz w:val="24"/>
          <w:szCs w:val="24"/>
          <w:u w:val="single"/>
        </w:rPr>
      </w:pPr>
      <w:r w:rsidRPr="00E356A5">
        <w:rPr>
          <w:b/>
          <w:sz w:val="24"/>
          <w:szCs w:val="24"/>
          <w:u w:val="single"/>
        </w:rPr>
        <w:t>Situation:</w:t>
      </w:r>
    </w:p>
    <w:p w:rsidR="00985F4C" w:rsidRPr="00B605A5" w:rsidRDefault="00377223" w:rsidP="00B605A5">
      <w:pPr>
        <w:pStyle w:val="ListParagraph"/>
        <w:numPr>
          <w:ilvl w:val="0"/>
          <w:numId w:val="6"/>
        </w:numPr>
        <w:spacing w:after="0" w:line="240" w:lineRule="auto"/>
        <w:rPr>
          <w:sz w:val="24"/>
          <w:szCs w:val="24"/>
        </w:rPr>
      </w:pPr>
      <w:r w:rsidRPr="00B605A5">
        <w:rPr>
          <w:sz w:val="24"/>
          <w:szCs w:val="24"/>
        </w:rPr>
        <w:t xml:space="preserve">Multiple providers, some new, performing sealants on children within NCH Dental Clinic with no specific protocol. </w:t>
      </w:r>
    </w:p>
    <w:p w:rsidR="00377223" w:rsidRPr="00B605A5" w:rsidRDefault="00377223" w:rsidP="00B605A5">
      <w:pPr>
        <w:pStyle w:val="ListParagraph"/>
        <w:numPr>
          <w:ilvl w:val="0"/>
          <w:numId w:val="6"/>
        </w:numPr>
        <w:spacing w:after="0" w:line="240" w:lineRule="auto"/>
        <w:rPr>
          <w:sz w:val="24"/>
          <w:szCs w:val="24"/>
        </w:rPr>
      </w:pPr>
      <w:r w:rsidRPr="00B605A5">
        <w:rPr>
          <w:sz w:val="24"/>
          <w:szCs w:val="24"/>
        </w:rPr>
        <w:t>Instances of children coming for separate EFDA Sealant a</w:t>
      </w:r>
      <w:r w:rsidR="00E356A5" w:rsidRPr="00B605A5">
        <w:rPr>
          <w:sz w:val="24"/>
          <w:szCs w:val="24"/>
        </w:rPr>
        <w:t xml:space="preserve">nd Resident CC appointments when scheduling could </w:t>
      </w:r>
      <w:r w:rsidR="009F1FCD" w:rsidRPr="00B605A5">
        <w:rPr>
          <w:sz w:val="24"/>
          <w:szCs w:val="24"/>
        </w:rPr>
        <w:t xml:space="preserve">be more </w:t>
      </w:r>
      <w:r w:rsidR="00B12D63" w:rsidRPr="00B605A5">
        <w:rPr>
          <w:sz w:val="24"/>
          <w:szCs w:val="24"/>
        </w:rPr>
        <w:t>efficient</w:t>
      </w:r>
      <w:r w:rsidR="00E356A5" w:rsidRPr="00B605A5">
        <w:rPr>
          <w:sz w:val="24"/>
          <w:szCs w:val="24"/>
        </w:rPr>
        <w:t xml:space="preserve">. </w:t>
      </w:r>
    </w:p>
    <w:p w:rsidR="00B605A5" w:rsidRPr="00B605A5" w:rsidRDefault="00B605A5" w:rsidP="00B605A5">
      <w:pPr>
        <w:pStyle w:val="ListParagraph"/>
        <w:numPr>
          <w:ilvl w:val="0"/>
          <w:numId w:val="6"/>
        </w:numPr>
        <w:spacing w:after="0" w:line="240" w:lineRule="auto"/>
        <w:rPr>
          <w:sz w:val="24"/>
          <w:szCs w:val="24"/>
        </w:rPr>
      </w:pPr>
      <w:r w:rsidRPr="00B605A5">
        <w:rPr>
          <w:sz w:val="24"/>
          <w:szCs w:val="24"/>
        </w:rPr>
        <w:t>Non-retained sealants at 6 month recall</w:t>
      </w:r>
      <w:r w:rsidR="00F160DF">
        <w:rPr>
          <w:sz w:val="24"/>
          <w:szCs w:val="24"/>
        </w:rPr>
        <w:t xml:space="preserve"> visits</w:t>
      </w:r>
      <w:bookmarkStart w:id="0" w:name="_GoBack"/>
      <w:bookmarkEnd w:id="0"/>
      <w:r w:rsidRPr="00B605A5">
        <w:rPr>
          <w:sz w:val="24"/>
          <w:szCs w:val="24"/>
        </w:rPr>
        <w:t xml:space="preserve">, even after introduction of </w:t>
      </w:r>
      <w:proofErr w:type="spellStart"/>
      <w:r w:rsidRPr="00B605A5">
        <w:rPr>
          <w:sz w:val="24"/>
          <w:szCs w:val="24"/>
        </w:rPr>
        <w:t>Isovac</w:t>
      </w:r>
      <w:proofErr w:type="spellEnd"/>
      <w:r w:rsidRPr="00B605A5">
        <w:rPr>
          <w:sz w:val="24"/>
          <w:szCs w:val="24"/>
        </w:rPr>
        <w:t xml:space="preserve">. </w:t>
      </w:r>
    </w:p>
    <w:p w:rsidR="00377223" w:rsidRDefault="00377223" w:rsidP="00A44CB8">
      <w:pPr>
        <w:spacing w:after="0" w:line="240" w:lineRule="auto"/>
        <w:rPr>
          <w:sz w:val="24"/>
          <w:szCs w:val="24"/>
        </w:rPr>
      </w:pPr>
    </w:p>
    <w:p w:rsidR="00A44CB8" w:rsidRDefault="00A44CB8" w:rsidP="00A44CB8">
      <w:pPr>
        <w:spacing w:after="0" w:line="240" w:lineRule="auto"/>
        <w:rPr>
          <w:sz w:val="24"/>
          <w:szCs w:val="24"/>
        </w:rPr>
      </w:pPr>
    </w:p>
    <w:p w:rsidR="00377223" w:rsidRPr="00E356A5" w:rsidRDefault="00377223" w:rsidP="00A44CB8">
      <w:pPr>
        <w:spacing w:after="0" w:line="240" w:lineRule="auto"/>
        <w:rPr>
          <w:b/>
          <w:sz w:val="24"/>
          <w:szCs w:val="24"/>
          <w:u w:val="single"/>
        </w:rPr>
      </w:pPr>
      <w:r w:rsidRPr="00E356A5">
        <w:rPr>
          <w:b/>
          <w:sz w:val="24"/>
          <w:szCs w:val="24"/>
          <w:u w:val="single"/>
        </w:rPr>
        <w:t xml:space="preserve">Background: </w:t>
      </w:r>
    </w:p>
    <w:p w:rsidR="00542509" w:rsidRPr="00377223" w:rsidRDefault="000930A5" w:rsidP="00A44CB8">
      <w:pPr>
        <w:spacing w:after="0" w:line="240" w:lineRule="auto"/>
        <w:rPr>
          <w:sz w:val="24"/>
          <w:szCs w:val="24"/>
        </w:rPr>
      </w:pPr>
      <w:r w:rsidRPr="00377223">
        <w:rPr>
          <w:sz w:val="24"/>
          <w:szCs w:val="24"/>
        </w:rPr>
        <w:t>A systematic review found that sealants reduce the incidence of decay in children by 80% compared to children who do not receive sealants</w:t>
      </w:r>
      <w:r w:rsidR="00377223">
        <w:rPr>
          <w:sz w:val="24"/>
          <w:szCs w:val="24"/>
        </w:rPr>
        <w:t>, though sealants are an underutilized prevention mechanism</w:t>
      </w:r>
      <w:r w:rsidRPr="00377223">
        <w:rPr>
          <w:sz w:val="24"/>
          <w:szCs w:val="24"/>
        </w:rPr>
        <w:t xml:space="preserve">. </w:t>
      </w:r>
      <w:r w:rsidR="00377223">
        <w:rPr>
          <w:sz w:val="24"/>
          <w:szCs w:val="24"/>
        </w:rPr>
        <w:t xml:space="preserve">Sealants </w:t>
      </w:r>
      <w:r w:rsidR="004B0BD8">
        <w:rPr>
          <w:sz w:val="24"/>
          <w:szCs w:val="24"/>
        </w:rPr>
        <w:t>are</w:t>
      </w:r>
      <w:r w:rsidR="00377223">
        <w:rPr>
          <w:sz w:val="24"/>
          <w:szCs w:val="24"/>
        </w:rPr>
        <w:t xml:space="preserve"> more effective than fluoride var</w:t>
      </w:r>
      <w:r w:rsidR="004B0BD8">
        <w:rPr>
          <w:sz w:val="24"/>
          <w:szCs w:val="24"/>
        </w:rPr>
        <w:t>nish alone in occlusal grooves and are</w:t>
      </w:r>
      <w:r w:rsidRPr="00377223">
        <w:rPr>
          <w:sz w:val="24"/>
          <w:szCs w:val="24"/>
        </w:rPr>
        <w:t xml:space="preserve"> effective in arresting decay in non-</w:t>
      </w:r>
      <w:proofErr w:type="spellStart"/>
      <w:r w:rsidRPr="00377223">
        <w:rPr>
          <w:sz w:val="24"/>
          <w:szCs w:val="24"/>
        </w:rPr>
        <w:t>cavitated</w:t>
      </w:r>
      <w:proofErr w:type="spellEnd"/>
      <w:r w:rsidRPr="00377223">
        <w:rPr>
          <w:sz w:val="24"/>
          <w:szCs w:val="24"/>
        </w:rPr>
        <w:t xml:space="preserve"> lesions. </w:t>
      </w:r>
      <w:r w:rsidR="00377223">
        <w:rPr>
          <w:sz w:val="24"/>
          <w:szCs w:val="24"/>
        </w:rPr>
        <w:t xml:space="preserve">Sealants have been reported to have no adverse outcomes, and the risk of BPA exposure is </w:t>
      </w:r>
      <w:r w:rsidR="009F1FCD">
        <w:rPr>
          <w:sz w:val="24"/>
          <w:szCs w:val="24"/>
        </w:rPr>
        <w:t xml:space="preserve">low. </w:t>
      </w:r>
    </w:p>
    <w:p w:rsidR="00C42C34" w:rsidRPr="00A576E2" w:rsidRDefault="00C42C34" w:rsidP="00C42C34">
      <w:pPr>
        <w:shd w:val="clear" w:color="auto" w:fill="FFFFFF"/>
        <w:spacing w:after="0" w:line="240" w:lineRule="auto"/>
        <w:rPr>
          <w:rFonts w:eastAsia="Times New Roman" w:cs="Helvetica"/>
          <w:i/>
          <w:color w:val="808080" w:themeColor="background1" w:themeShade="80"/>
          <w:sz w:val="18"/>
          <w:szCs w:val="18"/>
        </w:rPr>
      </w:pPr>
      <w:r>
        <w:rPr>
          <w:rFonts w:eastAsia="Times New Roman" w:cs="Helvetica"/>
          <w:i/>
          <w:color w:val="808080" w:themeColor="background1" w:themeShade="80"/>
          <w:sz w:val="18"/>
          <w:szCs w:val="18"/>
        </w:rPr>
        <w:t>-</w:t>
      </w:r>
      <w:r w:rsidRPr="00A576E2">
        <w:rPr>
          <w:rFonts w:eastAsia="Times New Roman" w:cs="Helvetica"/>
          <w:i/>
          <w:color w:val="808080" w:themeColor="background1" w:themeShade="80"/>
          <w:sz w:val="18"/>
          <w:szCs w:val="18"/>
        </w:rPr>
        <w:t>Wright, John T. et al. Sealants for preventing and arresting pit-and-fissure occlusal caries in primary and permanent molars: A systematic review of randomized controlled trials—a report of the American Dental Association and the American Academy of Pediatric Dentistry. The Journal of the American Dental Association, Volume 147, Issue 8, August 2016, Pages 631-645.e18</w:t>
      </w:r>
    </w:p>
    <w:p w:rsidR="00C42C34" w:rsidRPr="00A576E2" w:rsidRDefault="00C42C34" w:rsidP="00C42C34">
      <w:pPr>
        <w:shd w:val="clear" w:color="auto" w:fill="FFFFFF"/>
        <w:spacing w:after="0" w:line="240" w:lineRule="auto"/>
        <w:rPr>
          <w:rFonts w:eastAsia="Times New Roman" w:cs="Helvetica"/>
          <w:i/>
          <w:color w:val="808080" w:themeColor="background1" w:themeShade="80"/>
          <w:sz w:val="18"/>
          <w:szCs w:val="18"/>
        </w:rPr>
      </w:pPr>
      <w:r>
        <w:rPr>
          <w:i/>
          <w:color w:val="808080" w:themeColor="background1" w:themeShade="80"/>
          <w:sz w:val="18"/>
          <w:szCs w:val="18"/>
        </w:rPr>
        <w:t>-</w:t>
      </w:r>
      <w:r w:rsidRPr="00A576E2">
        <w:rPr>
          <w:i/>
          <w:color w:val="808080" w:themeColor="background1" w:themeShade="80"/>
          <w:sz w:val="18"/>
          <w:szCs w:val="18"/>
        </w:rPr>
        <w:t xml:space="preserve">Wright JT et al. Evidence-based clinical practice guideline for the use of pit and fissure sealants. AAPD, ADA. </w:t>
      </w:r>
      <w:proofErr w:type="spellStart"/>
      <w:r w:rsidRPr="00A576E2">
        <w:rPr>
          <w:i/>
          <w:color w:val="808080" w:themeColor="background1" w:themeShade="80"/>
          <w:sz w:val="18"/>
          <w:szCs w:val="18"/>
        </w:rPr>
        <w:t>Pediatr</w:t>
      </w:r>
      <w:proofErr w:type="spellEnd"/>
      <w:r w:rsidRPr="00A576E2">
        <w:rPr>
          <w:i/>
          <w:color w:val="808080" w:themeColor="background1" w:themeShade="80"/>
          <w:sz w:val="18"/>
          <w:szCs w:val="18"/>
        </w:rPr>
        <w:t xml:space="preserve"> Dent 2016</w:t>
      </w:r>
      <w:proofErr w:type="gramStart"/>
      <w:r w:rsidRPr="00A576E2">
        <w:rPr>
          <w:i/>
          <w:color w:val="808080" w:themeColor="background1" w:themeShade="80"/>
          <w:sz w:val="18"/>
          <w:szCs w:val="18"/>
        </w:rPr>
        <w:t>;38</w:t>
      </w:r>
      <w:proofErr w:type="gramEnd"/>
      <w:r w:rsidRPr="00A576E2">
        <w:rPr>
          <w:i/>
          <w:color w:val="808080" w:themeColor="background1" w:themeShade="80"/>
          <w:sz w:val="18"/>
          <w:szCs w:val="18"/>
        </w:rPr>
        <w:t>(5):E120-E36.</w:t>
      </w:r>
    </w:p>
    <w:p w:rsidR="00542509" w:rsidRPr="00377223" w:rsidRDefault="00542509" w:rsidP="00A44CB8">
      <w:pPr>
        <w:spacing w:after="0" w:line="240" w:lineRule="auto"/>
        <w:rPr>
          <w:sz w:val="24"/>
          <w:szCs w:val="24"/>
        </w:rPr>
      </w:pPr>
    </w:p>
    <w:p w:rsidR="00B8702E" w:rsidRPr="00C67D7D" w:rsidRDefault="00E356A5" w:rsidP="00A44CB8">
      <w:pPr>
        <w:spacing w:after="0" w:line="240" w:lineRule="auto"/>
        <w:rPr>
          <w:i/>
          <w:sz w:val="24"/>
          <w:szCs w:val="24"/>
          <w:u w:val="single"/>
        </w:rPr>
      </w:pPr>
      <w:r w:rsidRPr="00C67D7D">
        <w:rPr>
          <w:sz w:val="24"/>
          <w:szCs w:val="24"/>
          <w:u w:val="single"/>
        </w:rPr>
        <w:t xml:space="preserve">Ohio </w:t>
      </w:r>
      <w:r w:rsidR="00542509" w:rsidRPr="00C67D7D">
        <w:rPr>
          <w:sz w:val="24"/>
          <w:szCs w:val="24"/>
          <w:u w:val="single"/>
        </w:rPr>
        <w:t>Medicaid</w:t>
      </w:r>
      <w:r w:rsidR="000D1DED" w:rsidRPr="00C67D7D">
        <w:rPr>
          <w:sz w:val="24"/>
          <w:szCs w:val="24"/>
        </w:rPr>
        <w:t xml:space="preserve"> (2016)</w:t>
      </w:r>
      <w:r w:rsidR="00C67D7D" w:rsidRPr="00C67D7D">
        <w:rPr>
          <w:sz w:val="24"/>
          <w:szCs w:val="24"/>
        </w:rPr>
        <w:t xml:space="preserve"> </w:t>
      </w:r>
      <w:hyperlink r:id="rId8" w:history="1">
        <w:r w:rsidR="00C67D7D" w:rsidRPr="00C67D7D">
          <w:rPr>
            <w:rStyle w:val="Hyperlink"/>
            <w:sz w:val="18"/>
            <w:szCs w:val="18"/>
          </w:rPr>
          <w:t>http://codes.ohio.gov/pdf/oh/admin/2017/5160-5-01_ph_ff_a_app1_20160921_1537.pdf</w:t>
        </w:r>
      </w:hyperlink>
      <w:r w:rsidR="00C67D7D" w:rsidRPr="00C67D7D">
        <w:rPr>
          <w:sz w:val="24"/>
          <w:szCs w:val="24"/>
          <w:u w:val="single"/>
        </w:rPr>
        <w:t xml:space="preserve"> </w:t>
      </w:r>
    </w:p>
    <w:p w:rsidR="00B12D63" w:rsidRPr="00C67D7D" w:rsidRDefault="00F53A0B" w:rsidP="00B15440">
      <w:pPr>
        <w:pStyle w:val="ListParagraph"/>
        <w:numPr>
          <w:ilvl w:val="0"/>
          <w:numId w:val="5"/>
        </w:numPr>
        <w:spacing w:after="0" w:line="240" w:lineRule="auto"/>
        <w:rPr>
          <w:sz w:val="24"/>
          <w:szCs w:val="24"/>
        </w:rPr>
      </w:pPr>
      <w:r w:rsidRPr="00C67D7D">
        <w:rPr>
          <w:sz w:val="24"/>
          <w:szCs w:val="24"/>
        </w:rPr>
        <w:t xml:space="preserve">Coverage is limited to patients younger than 18. </w:t>
      </w:r>
    </w:p>
    <w:p w:rsidR="00B8702E" w:rsidRPr="00C67D7D" w:rsidRDefault="00F53A0B" w:rsidP="00C67D7D">
      <w:pPr>
        <w:spacing w:after="0" w:line="240" w:lineRule="auto"/>
        <w:rPr>
          <w:sz w:val="24"/>
          <w:szCs w:val="24"/>
        </w:rPr>
      </w:pPr>
      <w:r w:rsidRPr="00C67D7D">
        <w:rPr>
          <w:sz w:val="24"/>
          <w:szCs w:val="24"/>
        </w:rPr>
        <w:t xml:space="preserve">Pit and fissure sealant may be applied to previously unrestored areas of permanent first and second molars. </w:t>
      </w:r>
      <w:r w:rsidR="00C67D7D" w:rsidRPr="00C67D7D">
        <w:rPr>
          <w:i/>
          <w:sz w:val="24"/>
          <w:szCs w:val="24"/>
        </w:rPr>
        <w:t xml:space="preserve">[Thus, </w:t>
      </w:r>
      <w:r w:rsidR="00C67D7D">
        <w:rPr>
          <w:i/>
          <w:sz w:val="24"/>
          <w:szCs w:val="24"/>
        </w:rPr>
        <w:t xml:space="preserve">if you restore #19-B with composite, </w:t>
      </w:r>
      <w:r w:rsidR="00C67D7D">
        <w:rPr>
          <w:i/>
          <w:sz w:val="24"/>
          <w:szCs w:val="24"/>
        </w:rPr>
        <w:t>apply sealant afterwards</w:t>
      </w:r>
      <w:r w:rsidR="00C67D7D" w:rsidRPr="00C67D7D">
        <w:rPr>
          <w:i/>
          <w:sz w:val="24"/>
          <w:szCs w:val="24"/>
        </w:rPr>
        <w:t xml:space="preserve"> </w:t>
      </w:r>
      <w:r w:rsidR="00C67D7D">
        <w:rPr>
          <w:i/>
          <w:sz w:val="24"/>
          <w:szCs w:val="24"/>
        </w:rPr>
        <w:t xml:space="preserve">to #19-OB, you may bill for both </w:t>
      </w:r>
      <w:r w:rsidR="00C67D7D" w:rsidRPr="00C67D7D">
        <w:rPr>
          <w:i/>
          <w:sz w:val="24"/>
          <w:szCs w:val="24"/>
        </w:rPr>
        <w:t>#19-</w:t>
      </w:r>
      <w:r w:rsidR="00C67D7D">
        <w:rPr>
          <w:i/>
          <w:sz w:val="24"/>
          <w:szCs w:val="24"/>
        </w:rPr>
        <w:t>B composite and #19-O sealant]</w:t>
      </w:r>
    </w:p>
    <w:p w:rsidR="00E356A5" w:rsidRPr="00C67D7D" w:rsidRDefault="00E356A5" w:rsidP="00A44CB8">
      <w:pPr>
        <w:spacing w:after="0" w:line="240" w:lineRule="auto"/>
        <w:rPr>
          <w:sz w:val="24"/>
          <w:szCs w:val="24"/>
        </w:rPr>
      </w:pPr>
      <w:r w:rsidRPr="00C67D7D">
        <w:rPr>
          <w:sz w:val="24"/>
          <w:szCs w:val="24"/>
        </w:rPr>
        <w:t xml:space="preserve">Reimbursement: </w:t>
      </w:r>
      <w:r w:rsidR="00F53A0B" w:rsidRPr="00C67D7D">
        <w:rPr>
          <w:sz w:val="24"/>
          <w:szCs w:val="24"/>
        </w:rPr>
        <w:t>$22</w:t>
      </w:r>
      <w:r w:rsidRPr="00C67D7D">
        <w:rPr>
          <w:sz w:val="24"/>
          <w:szCs w:val="24"/>
        </w:rPr>
        <w:t xml:space="preserve"> per tooth</w:t>
      </w:r>
      <w:r w:rsidR="00B12D63" w:rsidRPr="00C67D7D">
        <w:rPr>
          <w:sz w:val="24"/>
          <w:szCs w:val="24"/>
        </w:rPr>
        <w:t xml:space="preserve">, </w:t>
      </w:r>
      <w:r w:rsidRPr="00C67D7D">
        <w:rPr>
          <w:sz w:val="24"/>
          <w:szCs w:val="24"/>
        </w:rPr>
        <w:t xml:space="preserve">$0 for re-sealing </w:t>
      </w:r>
    </w:p>
    <w:p w:rsidR="003E274A" w:rsidRPr="00C67D7D" w:rsidRDefault="003E274A" w:rsidP="00A44CB8">
      <w:pPr>
        <w:spacing w:after="0" w:line="240" w:lineRule="auto"/>
        <w:rPr>
          <w:sz w:val="24"/>
          <w:szCs w:val="24"/>
        </w:rPr>
      </w:pPr>
    </w:p>
    <w:p w:rsidR="00EA6665" w:rsidRPr="00C67D7D" w:rsidRDefault="00EA6665" w:rsidP="00A44CB8">
      <w:pPr>
        <w:spacing w:after="0" w:line="240" w:lineRule="auto"/>
        <w:rPr>
          <w:sz w:val="24"/>
          <w:szCs w:val="24"/>
        </w:rPr>
      </w:pPr>
      <w:proofErr w:type="spellStart"/>
      <w:r w:rsidRPr="00C67D7D">
        <w:rPr>
          <w:sz w:val="24"/>
          <w:szCs w:val="24"/>
          <w:u w:val="single"/>
        </w:rPr>
        <w:t>Caresource</w:t>
      </w:r>
      <w:proofErr w:type="spellEnd"/>
      <w:r w:rsidRPr="00C67D7D">
        <w:rPr>
          <w:sz w:val="24"/>
          <w:szCs w:val="24"/>
          <w:u w:val="single"/>
        </w:rPr>
        <w:t xml:space="preserve"> Manual</w:t>
      </w:r>
      <w:r w:rsidRPr="00C67D7D">
        <w:rPr>
          <w:sz w:val="24"/>
          <w:szCs w:val="24"/>
        </w:rPr>
        <w:t xml:space="preserve"> </w:t>
      </w:r>
      <w:r w:rsidR="00C67D7D" w:rsidRPr="00C67D7D">
        <w:rPr>
          <w:sz w:val="24"/>
          <w:szCs w:val="24"/>
        </w:rPr>
        <w:t>(2016)</w:t>
      </w:r>
      <w:r w:rsidR="00C67D7D">
        <w:rPr>
          <w:sz w:val="18"/>
          <w:szCs w:val="18"/>
        </w:rPr>
        <w:t xml:space="preserve"> </w:t>
      </w:r>
      <w:hyperlink r:id="rId9" w:history="1">
        <w:r w:rsidRPr="00C67D7D">
          <w:rPr>
            <w:rStyle w:val="Hyperlink"/>
            <w:sz w:val="18"/>
            <w:szCs w:val="18"/>
          </w:rPr>
          <w:t>https://www.caresource.com/documents/oh-p-24-dental-handbook/</w:t>
        </w:r>
      </w:hyperlink>
      <w:r w:rsidRPr="00C67D7D">
        <w:rPr>
          <w:sz w:val="24"/>
          <w:szCs w:val="24"/>
        </w:rPr>
        <w:t xml:space="preserve"> </w:t>
      </w:r>
    </w:p>
    <w:p w:rsidR="00C67D7D" w:rsidRDefault="00EA6665" w:rsidP="00A44CB8">
      <w:pPr>
        <w:spacing w:after="0" w:line="240" w:lineRule="auto"/>
        <w:rPr>
          <w:sz w:val="24"/>
          <w:szCs w:val="24"/>
        </w:rPr>
      </w:pPr>
      <w:r w:rsidRPr="00C67D7D">
        <w:rPr>
          <w:sz w:val="24"/>
          <w:szCs w:val="24"/>
        </w:rPr>
        <w:t>Pit and fissure sealants are covered on previously unrestored occlusal areas of permanent molars subjec</w:t>
      </w:r>
      <w:r w:rsidR="00C67D7D">
        <w:rPr>
          <w:sz w:val="24"/>
          <w:szCs w:val="24"/>
        </w:rPr>
        <w:t>t to the following limitations:</w:t>
      </w:r>
    </w:p>
    <w:p w:rsidR="00C67D7D" w:rsidRDefault="00C67D7D" w:rsidP="00FA0FF8">
      <w:pPr>
        <w:pStyle w:val="ListParagraph"/>
        <w:numPr>
          <w:ilvl w:val="0"/>
          <w:numId w:val="8"/>
        </w:numPr>
        <w:spacing w:after="0" w:line="240" w:lineRule="auto"/>
        <w:rPr>
          <w:sz w:val="24"/>
          <w:szCs w:val="24"/>
        </w:rPr>
      </w:pPr>
      <w:r w:rsidRPr="00C67D7D">
        <w:rPr>
          <w:sz w:val="24"/>
          <w:szCs w:val="24"/>
        </w:rPr>
        <w:t>P</w:t>
      </w:r>
      <w:r w:rsidR="00EA6665" w:rsidRPr="00C67D7D">
        <w:rPr>
          <w:sz w:val="24"/>
          <w:szCs w:val="24"/>
        </w:rPr>
        <w:t xml:space="preserve">ermanent first molars and on permanent second molars for patients under the age of 18. </w:t>
      </w:r>
    </w:p>
    <w:p w:rsidR="00EA6665" w:rsidRPr="00C67D7D" w:rsidRDefault="00EA6665" w:rsidP="00A44CB8">
      <w:pPr>
        <w:pStyle w:val="ListParagraph"/>
        <w:numPr>
          <w:ilvl w:val="0"/>
          <w:numId w:val="8"/>
        </w:numPr>
        <w:spacing w:after="0" w:line="240" w:lineRule="auto"/>
        <w:rPr>
          <w:sz w:val="24"/>
          <w:szCs w:val="24"/>
        </w:rPr>
      </w:pPr>
      <w:r w:rsidRPr="00C67D7D">
        <w:rPr>
          <w:b/>
          <w:sz w:val="24"/>
          <w:szCs w:val="24"/>
        </w:rPr>
        <w:t>Sealants are covered every two years.</w:t>
      </w:r>
      <w:r w:rsidRPr="00C67D7D">
        <w:rPr>
          <w:sz w:val="24"/>
          <w:szCs w:val="24"/>
        </w:rPr>
        <w:t xml:space="preserve"> </w:t>
      </w:r>
    </w:p>
    <w:p w:rsidR="00C67D7D" w:rsidRPr="00C67D7D" w:rsidRDefault="00C67D7D" w:rsidP="00A44CB8">
      <w:pPr>
        <w:spacing w:after="0" w:line="240" w:lineRule="auto"/>
        <w:rPr>
          <w:sz w:val="24"/>
          <w:szCs w:val="24"/>
        </w:rPr>
      </w:pPr>
    </w:p>
    <w:p w:rsidR="00C67D7D" w:rsidRPr="00C67D7D" w:rsidRDefault="00C67D7D" w:rsidP="00A44CB8">
      <w:pPr>
        <w:spacing w:after="0" w:line="240" w:lineRule="auto"/>
        <w:rPr>
          <w:sz w:val="24"/>
          <w:szCs w:val="24"/>
        </w:rPr>
      </w:pPr>
      <w:r w:rsidRPr="00C67D7D">
        <w:rPr>
          <w:sz w:val="24"/>
          <w:szCs w:val="24"/>
          <w:u w:val="single"/>
        </w:rPr>
        <w:t>Molin</w:t>
      </w:r>
      <w:r>
        <w:rPr>
          <w:sz w:val="24"/>
          <w:szCs w:val="24"/>
          <w:u w:val="single"/>
        </w:rPr>
        <w:t>a Manual</w:t>
      </w:r>
      <w:r>
        <w:rPr>
          <w:sz w:val="24"/>
          <w:szCs w:val="24"/>
        </w:rPr>
        <w:t xml:space="preserve"> (2016)</w:t>
      </w:r>
      <w:r w:rsidRPr="00C67D7D">
        <w:rPr>
          <w:sz w:val="24"/>
          <w:szCs w:val="24"/>
        </w:rPr>
        <w:t xml:space="preserve"> </w:t>
      </w:r>
      <w:hyperlink r:id="rId10" w:history="1">
        <w:r w:rsidRPr="00CB1A45">
          <w:rPr>
            <w:rStyle w:val="Hyperlink"/>
            <w:sz w:val="18"/>
            <w:szCs w:val="18"/>
          </w:rPr>
          <w:t>http://www.molinahealthcare.com/providers/oh/medicaid/manual/PDF/oh-dental-manual.pdf</w:t>
        </w:r>
      </w:hyperlink>
      <w:r>
        <w:rPr>
          <w:sz w:val="18"/>
          <w:szCs w:val="18"/>
        </w:rPr>
        <w:t xml:space="preserve"> </w:t>
      </w:r>
    </w:p>
    <w:p w:rsidR="00C67D7D" w:rsidRPr="00C67D7D" w:rsidRDefault="00C67D7D" w:rsidP="00C67D7D">
      <w:pPr>
        <w:pStyle w:val="ListParagraph"/>
        <w:numPr>
          <w:ilvl w:val="0"/>
          <w:numId w:val="5"/>
        </w:numPr>
        <w:spacing w:after="0" w:line="240" w:lineRule="auto"/>
        <w:rPr>
          <w:sz w:val="24"/>
          <w:szCs w:val="24"/>
        </w:rPr>
      </w:pPr>
      <w:r w:rsidRPr="00C67D7D">
        <w:rPr>
          <w:sz w:val="24"/>
          <w:szCs w:val="24"/>
        </w:rPr>
        <w:t>One D1351 per patient per tooth per lifetime.</w:t>
      </w:r>
    </w:p>
    <w:p w:rsidR="00EA6665" w:rsidRPr="00C67D7D" w:rsidRDefault="00EA6665" w:rsidP="00A44CB8">
      <w:pPr>
        <w:spacing w:after="0" w:line="240" w:lineRule="auto"/>
        <w:rPr>
          <w:sz w:val="24"/>
          <w:szCs w:val="24"/>
        </w:rPr>
      </w:pPr>
    </w:p>
    <w:p w:rsidR="004B0BD8" w:rsidRPr="00C67D7D" w:rsidRDefault="00B15440" w:rsidP="00A44CB8">
      <w:pPr>
        <w:spacing w:after="0" w:line="240" w:lineRule="auto"/>
        <w:rPr>
          <w:sz w:val="24"/>
          <w:szCs w:val="24"/>
        </w:rPr>
      </w:pPr>
      <w:r w:rsidRPr="00C67D7D">
        <w:rPr>
          <w:sz w:val="24"/>
          <w:szCs w:val="24"/>
        </w:rPr>
        <w:t>Private insurance coverage will vary</w:t>
      </w:r>
      <w:r w:rsidR="004B0BD8" w:rsidRPr="00C67D7D">
        <w:rPr>
          <w:sz w:val="24"/>
          <w:szCs w:val="24"/>
        </w:rPr>
        <w:t xml:space="preserve"> but most cover permanent first and second molars</w:t>
      </w:r>
      <w:r w:rsidRPr="00C67D7D">
        <w:rPr>
          <w:sz w:val="24"/>
          <w:szCs w:val="24"/>
        </w:rPr>
        <w:t xml:space="preserve">. </w:t>
      </w:r>
      <w:r w:rsidR="004B0BD8" w:rsidRPr="00C67D7D">
        <w:rPr>
          <w:sz w:val="24"/>
          <w:szCs w:val="24"/>
        </w:rPr>
        <w:t xml:space="preserve">We bill $52.25 per sealant. </w:t>
      </w:r>
    </w:p>
    <w:p w:rsidR="004B0BD8" w:rsidRPr="00C67D7D" w:rsidRDefault="004B0BD8" w:rsidP="00A44CB8">
      <w:pPr>
        <w:spacing w:after="0" w:line="240" w:lineRule="auto"/>
        <w:rPr>
          <w:sz w:val="24"/>
          <w:szCs w:val="24"/>
        </w:rPr>
      </w:pPr>
    </w:p>
    <w:p w:rsidR="00F160DF" w:rsidRDefault="00F160DF">
      <w:pPr>
        <w:rPr>
          <w:sz w:val="24"/>
          <w:szCs w:val="24"/>
        </w:rPr>
      </w:pPr>
      <w:r>
        <w:rPr>
          <w:sz w:val="24"/>
          <w:szCs w:val="24"/>
        </w:rPr>
        <w:br w:type="page"/>
      </w:r>
    </w:p>
    <w:p w:rsidR="00CF3EAA" w:rsidRDefault="00CF3EAA" w:rsidP="004B0BD8">
      <w:pPr>
        <w:spacing w:after="0" w:line="240" w:lineRule="auto"/>
        <w:rPr>
          <w:sz w:val="24"/>
          <w:szCs w:val="24"/>
        </w:rPr>
      </w:pPr>
      <w:r>
        <w:rPr>
          <w:sz w:val="24"/>
          <w:szCs w:val="24"/>
        </w:rPr>
        <w:lastRenderedPageBreak/>
        <w:t>Sealants not reimbursed (but often sealed):</w:t>
      </w:r>
    </w:p>
    <w:p w:rsidR="00CF3EAA" w:rsidRPr="00CF3EAA" w:rsidRDefault="004B0BD8" w:rsidP="00CF3EAA">
      <w:pPr>
        <w:pStyle w:val="ListParagraph"/>
        <w:numPr>
          <w:ilvl w:val="0"/>
          <w:numId w:val="9"/>
        </w:numPr>
        <w:spacing w:after="0" w:line="240" w:lineRule="auto"/>
        <w:rPr>
          <w:sz w:val="24"/>
          <w:szCs w:val="24"/>
        </w:rPr>
      </w:pPr>
      <w:r w:rsidRPr="00CF3EAA">
        <w:rPr>
          <w:sz w:val="24"/>
          <w:szCs w:val="24"/>
        </w:rPr>
        <w:t xml:space="preserve">Premolars </w:t>
      </w:r>
    </w:p>
    <w:p w:rsidR="00CF3EAA" w:rsidRPr="00CF3EAA" w:rsidRDefault="00CF3EAA" w:rsidP="00CF3EAA">
      <w:pPr>
        <w:pStyle w:val="ListParagraph"/>
        <w:numPr>
          <w:ilvl w:val="0"/>
          <w:numId w:val="9"/>
        </w:numPr>
        <w:spacing w:after="0" w:line="240" w:lineRule="auto"/>
        <w:rPr>
          <w:sz w:val="24"/>
          <w:szCs w:val="24"/>
        </w:rPr>
      </w:pPr>
      <w:r w:rsidRPr="00CF3EAA">
        <w:rPr>
          <w:sz w:val="24"/>
          <w:szCs w:val="24"/>
        </w:rPr>
        <w:t xml:space="preserve">Primary </w:t>
      </w:r>
      <w:r>
        <w:rPr>
          <w:sz w:val="24"/>
          <w:szCs w:val="24"/>
        </w:rPr>
        <w:t>molars</w:t>
      </w:r>
    </w:p>
    <w:p w:rsidR="00CF3EAA" w:rsidRDefault="00CF3EAA" w:rsidP="00CF3EAA">
      <w:pPr>
        <w:pStyle w:val="ListParagraph"/>
        <w:numPr>
          <w:ilvl w:val="0"/>
          <w:numId w:val="9"/>
        </w:numPr>
        <w:spacing w:after="0" w:line="240" w:lineRule="auto"/>
        <w:rPr>
          <w:sz w:val="24"/>
          <w:szCs w:val="24"/>
        </w:rPr>
      </w:pPr>
      <w:proofErr w:type="spellStart"/>
      <w:r w:rsidRPr="00CF3EAA">
        <w:rPr>
          <w:sz w:val="24"/>
          <w:szCs w:val="24"/>
        </w:rPr>
        <w:t>Linguals</w:t>
      </w:r>
      <w:proofErr w:type="spellEnd"/>
      <w:r w:rsidRPr="00CF3EAA">
        <w:rPr>
          <w:sz w:val="24"/>
          <w:szCs w:val="24"/>
        </w:rPr>
        <w:t xml:space="preserve"> of anterior teeth</w:t>
      </w:r>
    </w:p>
    <w:p w:rsidR="00CF3EAA" w:rsidRPr="00CF3EAA" w:rsidRDefault="00CF3EAA" w:rsidP="00CF3EAA">
      <w:pPr>
        <w:pStyle w:val="ListParagraph"/>
        <w:numPr>
          <w:ilvl w:val="0"/>
          <w:numId w:val="9"/>
        </w:numPr>
        <w:spacing w:after="0" w:line="240" w:lineRule="auto"/>
        <w:rPr>
          <w:sz w:val="24"/>
          <w:szCs w:val="24"/>
        </w:rPr>
      </w:pPr>
      <w:r>
        <w:rPr>
          <w:sz w:val="24"/>
          <w:szCs w:val="24"/>
        </w:rPr>
        <w:t>Re-seals</w:t>
      </w:r>
    </w:p>
    <w:p w:rsidR="004B0BD8" w:rsidRPr="004B0BD8" w:rsidRDefault="00CF3EAA" w:rsidP="004B0BD8">
      <w:pPr>
        <w:spacing w:after="0" w:line="240" w:lineRule="auto"/>
        <w:rPr>
          <w:sz w:val="24"/>
          <w:szCs w:val="24"/>
        </w:rPr>
      </w:pPr>
      <w:r>
        <w:rPr>
          <w:sz w:val="24"/>
          <w:szCs w:val="24"/>
        </w:rPr>
        <w:t xml:space="preserve">These teeth are not reimbursed but should be coded, billed, and will be written off by NCH if not reimbursed. </w:t>
      </w:r>
    </w:p>
    <w:p w:rsidR="00A41490" w:rsidRPr="00A41490" w:rsidRDefault="00A41490" w:rsidP="00A44CB8">
      <w:pPr>
        <w:spacing w:after="0" w:line="240" w:lineRule="auto"/>
        <w:rPr>
          <w:sz w:val="24"/>
          <w:szCs w:val="24"/>
        </w:rPr>
      </w:pPr>
    </w:p>
    <w:p w:rsidR="00B15440" w:rsidRPr="00B12D63" w:rsidRDefault="00985F4C" w:rsidP="00B15440">
      <w:pPr>
        <w:spacing w:after="0" w:line="240" w:lineRule="auto"/>
        <w:rPr>
          <w:sz w:val="24"/>
          <w:szCs w:val="24"/>
          <w:u w:val="single"/>
        </w:rPr>
      </w:pPr>
      <w:r w:rsidRPr="00B12D63">
        <w:rPr>
          <w:sz w:val="24"/>
          <w:szCs w:val="24"/>
          <w:u w:val="single"/>
        </w:rPr>
        <w:t>Who can place sealants in Ohio</w:t>
      </w:r>
      <w:r w:rsidR="00B15440" w:rsidRPr="00B12D63">
        <w:rPr>
          <w:sz w:val="24"/>
          <w:szCs w:val="24"/>
          <w:u w:val="single"/>
        </w:rPr>
        <w:t>?</w:t>
      </w:r>
    </w:p>
    <w:p w:rsidR="00D42FC9" w:rsidRPr="00B15440" w:rsidRDefault="00D42FC9" w:rsidP="00B15440">
      <w:pPr>
        <w:pStyle w:val="ListParagraph"/>
        <w:numPr>
          <w:ilvl w:val="0"/>
          <w:numId w:val="5"/>
        </w:numPr>
        <w:spacing w:after="0" w:line="240" w:lineRule="auto"/>
        <w:rPr>
          <w:sz w:val="24"/>
          <w:szCs w:val="24"/>
        </w:rPr>
      </w:pPr>
      <w:r w:rsidRPr="00B15440">
        <w:rPr>
          <w:sz w:val="24"/>
          <w:szCs w:val="24"/>
        </w:rPr>
        <w:t>Dentist</w:t>
      </w:r>
    </w:p>
    <w:p w:rsidR="00985F4C" w:rsidRPr="00B15440" w:rsidRDefault="00D42FC9" w:rsidP="00B15440">
      <w:pPr>
        <w:pStyle w:val="ListParagraph"/>
        <w:numPr>
          <w:ilvl w:val="0"/>
          <w:numId w:val="5"/>
        </w:numPr>
        <w:spacing w:after="0" w:line="240" w:lineRule="auto"/>
        <w:rPr>
          <w:sz w:val="24"/>
          <w:szCs w:val="24"/>
        </w:rPr>
      </w:pPr>
      <w:r w:rsidRPr="00B15440">
        <w:rPr>
          <w:sz w:val="24"/>
          <w:szCs w:val="24"/>
        </w:rPr>
        <w:t xml:space="preserve">Dental </w:t>
      </w:r>
      <w:r w:rsidR="00985F4C" w:rsidRPr="00B15440">
        <w:rPr>
          <w:sz w:val="24"/>
          <w:szCs w:val="24"/>
        </w:rPr>
        <w:t>Hygienist</w:t>
      </w:r>
    </w:p>
    <w:p w:rsidR="00D42FC9" w:rsidRPr="00B15440" w:rsidRDefault="00D42FC9" w:rsidP="00B15440">
      <w:pPr>
        <w:pStyle w:val="ListParagraph"/>
        <w:numPr>
          <w:ilvl w:val="0"/>
          <w:numId w:val="5"/>
        </w:numPr>
        <w:spacing w:after="0" w:line="240" w:lineRule="auto"/>
        <w:rPr>
          <w:sz w:val="24"/>
          <w:szCs w:val="24"/>
        </w:rPr>
      </w:pPr>
      <w:r w:rsidRPr="00B15440">
        <w:rPr>
          <w:sz w:val="24"/>
          <w:szCs w:val="24"/>
        </w:rPr>
        <w:t>Dental Assistant with Sealant Certification</w:t>
      </w:r>
    </w:p>
    <w:p w:rsidR="00985F4C" w:rsidRPr="00B15440" w:rsidRDefault="00985F4C" w:rsidP="00B15440">
      <w:pPr>
        <w:pStyle w:val="ListParagraph"/>
        <w:numPr>
          <w:ilvl w:val="0"/>
          <w:numId w:val="5"/>
        </w:numPr>
        <w:spacing w:after="0" w:line="240" w:lineRule="auto"/>
        <w:rPr>
          <w:sz w:val="24"/>
          <w:szCs w:val="24"/>
        </w:rPr>
      </w:pPr>
      <w:r w:rsidRPr="00B15440">
        <w:rPr>
          <w:sz w:val="24"/>
          <w:szCs w:val="24"/>
        </w:rPr>
        <w:t>E</w:t>
      </w:r>
      <w:r w:rsidR="00CF3EAA">
        <w:rPr>
          <w:sz w:val="24"/>
          <w:szCs w:val="24"/>
        </w:rPr>
        <w:t>FD</w:t>
      </w:r>
      <w:r w:rsidRPr="00B15440">
        <w:rPr>
          <w:sz w:val="24"/>
          <w:szCs w:val="24"/>
        </w:rPr>
        <w:t>A</w:t>
      </w:r>
    </w:p>
    <w:p w:rsidR="00E356A5" w:rsidRDefault="00E356A5" w:rsidP="00A44CB8">
      <w:pPr>
        <w:spacing w:after="0" w:line="240" w:lineRule="auto"/>
        <w:rPr>
          <w:b/>
          <w:sz w:val="24"/>
          <w:szCs w:val="24"/>
        </w:rPr>
      </w:pPr>
    </w:p>
    <w:p w:rsidR="00E356A5" w:rsidRPr="00E356A5" w:rsidRDefault="00E356A5" w:rsidP="00A44CB8">
      <w:pPr>
        <w:spacing w:after="0" w:line="240" w:lineRule="auto"/>
        <w:rPr>
          <w:b/>
          <w:sz w:val="24"/>
          <w:szCs w:val="24"/>
          <w:u w:val="single"/>
        </w:rPr>
      </w:pPr>
      <w:r w:rsidRPr="00E356A5">
        <w:rPr>
          <w:b/>
          <w:sz w:val="24"/>
          <w:szCs w:val="24"/>
          <w:u w:val="single"/>
        </w:rPr>
        <w:t>Assessment:</w:t>
      </w:r>
    </w:p>
    <w:p w:rsidR="00E356A5" w:rsidRPr="000942A5" w:rsidRDefault="000942A5" w:rsidP="00A44CB8">
      <w:pPr>
        <w:spacing w:after="0" w:line="240" w:lineRule="auto"/>
        <w:rPr>
          <w:sz w:val="24"/>
          <w:szCs w:val="24"/>
        </w:rPr>
      </w:pPr>
      <w:r w:rsidRPr="000942A5">
        <w:rPr>
          <w:sz w:val="24"/>
          <w:szCs w:val="24"/>
        </w:rPr>
        <w:t>W</w:t>
      </w:r>
      <w:r>
        <w:rPr>
          <w:sz w:val="24"/>
          <w:szCs w:val="24"/>
        </w:rPr>
        <w:t>ith a new protocol, w</w:t>
      </w:r>
      <w:r w:rsidRPr="000942A5">
        <w:rPr>
          <w:sz w:val="24"/>
          <w:szCs w:val="24"/>
        </w:rPr>
        <w:t xml:space="preserve">e can better utilize clinic personnel and resources to provide better sealants for more patients. </w:t>
      </w:r>
    </w:p>
    <w:p w:rsidR="00E356A5" w:rsidRDefault="00E356A5" w:rsidP="00A44CB8">
      <w:pPr>
        <w:spacing w:after="0" w:line="240" w:lineRule="auto"/>
        <w:rPr>
          <w:b/>
          <w:sz w:val="24"/>
          <w:szCs w:val="24"/>
        </w:rPr>
      </w:pPr>
    </w:p>
    <w:p w:rsidR="00E356A5" w:rsidRPr="00F160DF" w:rsidRDefault="00E356A5" w:rsidP="00A44CB8">
      <w:pPr>
        <w:spacing w:after="0" w:line="240" w:lineRule="auto"/>
        <w:rPr>
          <w:b/>
          <w:sz w:val="24"/>
          <w:szCs w:val="24"/>
          <w:u w:val="single"/>
        </w:rPr>
      </w:pPr>
      <w:r w:rsidRPr="00F160DF">
        <w:rPr>
          <w:b/>
          <w:sz w:val="24"/>
          <w:szCs w:val="24"/>
          <w:u w:val="single"/>
        </w:rPr>
        <w:t>Recommendation:</w:t>
      </w:r>
    </w:p>
    <w:p w:rsidR="0081123D" w:rsidRPr="00F160DF" w:rsidRDefault="0081123D" w:rsidP="00A44CB8">
      <w:pPr>
        <w:spacing w:after="0" w:line="240" w:lineRule="auto"/>
        <w:rPr>
          <w:sz w:val="24"/>
          <w:szCs w:val="24"/>
          <w:u w:val="single"/>
        </w:rPr>
      </w:pPr>
    </w:p>
    <w:p w:rsidR="009B43B2" w:rsidRPr="00F160DF" w:rsidRDefault="009B43B2" w:rsidP="00A44CB8">
      <w:pPr>
        <w:spacing w:after="0" w:line="240" w:lineRule="auto"/>
        <w:rPr>
          <w:sz w:val="24"/>
          <w:szCs w:val="24"/>
          <w:u w:val="single"/>
        </w:rPr>
      </w:pPr>
      <w:r w:rsidRPr="00F160DF">
        <w:rPr>
          <w:sz w:val="24"/>
          <w:szCs w:val="24"/>
          <w:u w:val="single"/>
        </w:rPr>
        <w:t>Indications:</w:t>
      </w:r>
    </w:p>
    <w:p w:rsidR="009B43B2" w:rsidRPr="00F160DF" w:rsidRDefault="009B43B2" w:rsidP="00985F4C">
      <w:pPr>
        <w:pStyle w:val="ListParagraph"/>
        <w:numPr>
          <w:ilvl w:val="0"/>
          <w:numId w:val="2"/>
        </w:numPr>
        <w:spacing w:after="0" w:line="240" w:lineRule="auto"/>
        <w:rPr>
          <w:sz w:val="24"/>
          <w:szCs w:val="24"/>
        </w:rPr>
      </w:pPr>
      <w:r w:rsidRPr="00F160DF">
        <w:rPr>
          <w:sz w:val="24"/>
          <w:szCs w:val="24"/>
        </w:rPr>
        <w:t>Permanent 1</w:t>
      </w:r>
      <w:r w:rsidRPr="00F160DF">
        <w:rPr>
          <w:sz w:val="24"/>
          <w:szCs w:val="24"/>
          <w:vertAlign w:val="superscript"/>
        </w:rPr>
        <w:t>st</w:t>
      </w:r>
      <w:r w:rsidRPr="00F160DF">
        <w:rPr>
          <w:sz w:val="24"/>
          <w:szCs w:val="24"/>
        </w:rPr>
        <w:t xml:space="preserve"> and 2</w:t>
      </w:r>
      <w:r w:rsidRPr="00F160DF">
        <w:rPr>
          <w:sz w:val="24"/>
          <w:szCs w:val="24"/>
          <w:vertAlign w:val="superscript"/>
        </w:rPr>
        <w:t>nd</w:t>
      </w:r>
      <w:r w:rsidRPr="00F160DF">
        <w:rPr>
          <w:sz w:val="24"/>
          <w:szCs w:val="24"/>
        </w:rPr>
        <w:t xml:space="preserve"> molars</w:t>
      </w:r>
      <w:r w:rsidR="00714B09" w:rsidRPr="00F160DF">
        <w:rPr>
          <w:sz w:val="24"/>
          <w:szCs w:val="24"/>
        </w:rPr>
        <w:t xml:space="preserve"> </w:t>
      </w:r>
      <w:r w:rsidR="00A41490" w:rsidRPr="00F160DF">
        <w:rPr>
          <w:sz w:val="24"/>
          <w:szCs w:val="24"/>
        </w:rPr>
        <w:t xml:space="preserve">with grooves </w:t>
      </w:r>
      <w:r w:rsidR="00714B09" w:rsidRPr="00F160DF">
        <w:rPr>
          <w:sz w:val="24"/>
          <w:szCs w:val="24"/>
        </w:rPr>
        <w:t>at risk of caries</w:t>
      </w:r>
      <w:r w:rsidR="00A41490" w:rsidRPr="00F160DF">
        <w:rPr>
          <w:sz w:val="24"/>
          <w:szCs w:val="24"/>
        </w:rPr>
        <w:t xml:space="preserve">. </w:t>
      </w:r>
      <w:r w:rsidR="000930A5" w:rsidRPr="00F160DF">
        <w:rPr>
          <w:sz w:val="24"/>
          <w:szCs w:val="24"/>
        </w:rPr>
        <w:t xml:space="preserve"> </w:t>
      </w:r>
    </w:p>
    <w:p w:rsidR="00A41490" w:rsidRPr="00F160DF" w:rsidRDefault="00A41490" w:rsidP="00A41490">
      <w:pPr>
        <w:pStyle w:val="ListParagraph"/>
        <w:numPr>
          <w:ilvl w:val="0"/>
          <w:numId w:val="2"/>
        </w:numPr>
        <w:spacing w:after="0" w:line="240" w:lineRule="auto"/>
        <w:rPr>
          <w:sz w:val="24"/>
          <w:szCs w:val="24"/>
        </w:rPr>
      </w:pPr>
      <w:r w:rsidRPr="00F160DF">
        <w:rPr>
          <w:sz w:val="24"/>
          <w:szCs w:val="24"/>
        </w:rPr>
        <w:t xml:space="preserve">Teeth should be </w:t>
      </w:r>
      <w:r w:rsidRPr="00F160DF">
        <w:rPr>
          <w:sz w:val="24"/>
          <w:szCs w:val="24"/>
          <w:u w:val="single"/>
        </w:rPr>
        <w:t>fully erupted</w:t>
      </w:r>
      <w:r w:rsidRPr="00F160DF">
        <w:rPr>
          <w:sz w:val="24"/>
          <w:szCs w:val="24"/>
        </w:rPr>
        <w:t xml:space="preserve"> with access to distal grooves, lingual pits, and buccal pits. Partially erupted teeth should be planned for sealants only with </w:t>
      </w:r>
      <w:proofErr w:type="gramStart"/>
      <w:r w:rsidR="009C2BCF" w:rsidRPr="00F160DF">
        <w:rPr>
          <w:sz w:val="24"/>
          <w:szCs w:val="24"/>
        </w:rPr>
        <w:t>A</w:t>
      </w:r>
      <w:r w:rsidRPr="00F160DF">
        <w:rPr>
          <w:sz w:val="24"/>
          <w:szCs w:val="24"/>
        </w:rPr>
        <w:t>ttending</w:t>
      </w:r>
      <w:proofErr w:type="gramEnd"/>
      <w:r w:rsidRPr="00F160DF">
        <w:rPr>
          <w:sz w:val="24"/>
          <w:szCs w:val="24"/>
        </w:rPr>
        <w:t xml:space="preserve"> approval. </w:t>
      </w:r>
    </w:p>
    <w:p w:rsidR="00EA6665" w:rsidRPr="00F160DF" w:rsidRDefault="00EA6665" w:rsidP="00EA6665">
      <w:pPr>
        <w:pStyle w:val="ListParagraph"/>
        <w:numPr>
          <w:ilvl w:val="0"/>
          <w:numId w:val="2"/>
        </w:numPr>
        <w:spacing w:after="0" w:line="240" w:lineRule="auto"/>
        <w:rPr>
          <w:sz w:val="24"/>
          <w:szCs w:val="24"/>
        </w:rPr>
      </w:pPr>
      <w:r w:rsidRPr="00F160DF">
        <w:rPr>
          <w:sz w:val="24"/>
          <w:szCs w:val="24"/>
        </w:rPr>
        <w:t xml:space="preserve">Teeth must be able to be isolated, taking into account </w:t>
      </w:r>
      <w:r w:rsidRPr="00F160DF">
        <w:rPr>
          <w:sz w:val="24"/>
          <w:szCs w:val="24"/>
          <w:u w:val="single"/>
        </w:rPr>
        <w:t>patient cooperation</w:t>
      </w:r>
      <w:r w:rsidRPr="00F160DF">
        <w:rPr>
          <w:sz w:val="24"/>
          <w:szCs w:val="24"/>
        </w:rPr>
        <w:t xml:space="preserve"> and anatomical considerations. </w:t>
      </w:r>
      <w:r w:rsidR="00F160DF" w:rsidRPr="00F160DF">
        <w:rPr>
          <w:sz w:val="24"/>
          <w:szCs w:val="24"/>
        </w:rPr>
        <w:t xml:space="preserve">For some children, it will be better to defer sealants until after their next hygiene appointment in order to gain more cooperation and maturity, and thus place better sealants. </w:t>
      </w:r>
    </w:p>
    <w:p w:rsidR="00714B09" w:rsidRPr="00F160DF" w:rsidRDefault="00542509" w:rsidP="00985F4C">
      <w:pPr>
        <w:pStyle w:val="ListParagraph"/>
        <w:numPr>
          <w:ilvl w:val="0"/>
          <w:numId w:val="2"/>
        </w:numPr>
        <w:spacing w:after="0" w:line="240" w:lineRule="auto"/>
        <w:rPr>
          <w:sz w:val="24"/>
          <w:szCs w:val="24"/>
        </w:rPr>
      </w:pPr>
      <w:r w:rsidRPr="00F160DF">
        <w:rPr>
          <w:sz w:val="24"/>
          <w:szCs w:val="24"/>
        </w:rPr>
        <w:t>Unrestored grooves</w:t>
      </w:r>
      <w:r w:rsidR="00C42C34" w:rsidRPr="00F160DF">
        <w:rPr>
          <w:sz w:val="24"/>
          <w:szCs w:val="24"/>
        </w:rPr>
        <w:t>, even on partially erupted teeth,</w:t>
      </w:r>
      <w:r w:rsidRPr="00F160DF">
        <w:rPr>
          <w:sz w:val="24"/>
          <w:szCs w:val="24"/>
        </w:rPr>
        <w:t xml:space="preserve"> during any type of GA </w:t>
      </w:r>
      <w:r w:rsidR="000C20E2" w:rsidRPr="00F160DF">
        <w:rPr>
          <w:sz w:val="24"/>
          <w:szCs w:val="24"/>
        </w:rPr>
        <w:t>procedure</w:t>
      </w:r>
      <w:r w:rsidR="00377223" w:rsidRPr="00F160DF">
        <w:rPr>
          <w:sz w:val="24"/>
          <w:szCs w:val="24"/>
        </w:rPr>
        <w:t>.</w:t>
      </w:r>
    </w:p>
    <w:p w:rsidR="00377223" w:rsidRDefault="00EA6665" w:rsidP="00985F4C">
      <w:pPr>
        <w:pStyle w:val="ListParagraph"/>
        <w:numPr>
          <w:ilvl w:val="0"/>
          <w:numId w:val="2"/>
        </w:numPr>
        <w:spacing w:after="0" w:line="240" w:lineRule="auto"/>
        <w:rPr>
          <w:sz w:val="24"/>
          <w:szCs w:val="24"/>
        </w:rPr>
      </w:pPr>
      <w:r w:rsidRPr="00F160DF">
        <w:rPr>
          <w:sz w:val="24"/>
          <w:szCs w:val="24"/>
        </w:rPr>
        <w:t>S</w:t>
      </w:r>
      <w:r w:rsidR="00377223" w:rsidRPr="00F160DF">
        <w:rPr>
          <w:sz w:val="24"/>
          <w:szCs w:val="24"/>
        </w:rPr>
        <w:t xml:space="preserve">ealants have </w:t>
      </w:r>
      <w:r w:rsidR="00985F4C" w:rsidRPr="00F160DF">
        <w:rPr>
          <w:sz w:val="24"/>
          <w:szCs w:val="24"/>
        </w:rPr>
        <w:t>been found to arrest decay in non-</w:t>
      </w:r>
      <w:proofErr w:type="spellStart"/>
      <w:r w:rsidR="00377223" w:rsidRPr="00F160DF">
        <w:rPr>
          <w:sz w:val="24"/>
          <w:szCs w:val="24"/>
        </w:rPr>
        <w:t>cavitated</w:t>
      </w:r>
      <w:proofErr w:type="spellEnd"/>
      <w:r w:rsidR="00377223" w:rsidRPr="00F160DF">
        <w:rPr>
          <w:sz w:val="24"/>
          <w:szCs w:val="24"/>
        </w:rPr>
        <w:t xml:space="preserve"> lesions</w:t>
      </w:r>
      <w:r w:rsidRPr="00F160DF">
        <w:rPr>
          <w:sz w:val="24"/>
          <w:szCs w:val="24"/>
        </w:rPr>
        <w:t>. T</w:t>
      </w:r>
      <w:r w:rsidR="00377223" w:rsidRPr="00F160DF">
        <w:rPr>
          <w:sz w:val="24"/>
          <w:szCs w:val="24"/>
        </w:rPr>
        <w:t xml:space="preserve">eeth are to be treatment planned as </w:t>
      </w:r>
      <w:r w:rsidR="00377223" w:rsidRPr="00F160DF">
        <w:rPr>
          <w:sz w:val="24"/>
          <w:szCs w:val="24"/>
          <w:u w:val="single"/>
        </w:rPr>
        <w:t>either</w:t>
      </w:r>
      <w:r w:rsidR="00377223" w:rsidRPr="00F160DF">
        <w:rPr>
          <w:sz w:val="24"/>
          <w:szCs w:val="24"/>
        </w:rPr>
        <w:t xml:space="preserve"> sealants (D1351) </w:t>
      </w:r>
      <w:r w:rsidRPr="00F160DF">
        <w:rPr>
          <w:sz w:val="24"/>
          <w:szCs w:val="24"/>
        </w:rPr>
        <w:t xml:space="preserve">when caries has not caused cavitation </w:t>
      </w:r>
      <w:r w:rsidR="00377223" w:rsidRPr="00F160DF">
        <w:rPr>
          <w:sz w:val="24"/>
          <w:szCs w:val="24"/>
        </w:rPr>
        <w:t>or composites (D2391) when decay has caused a cavitation</w:t>
      </w:r>
      <w:r w:rsidR="00A52A96" w:rsidRPr="00F160DF">
        <w:rPr>
          <w:sz w:val="24"/>
          <w:szCs w:val="24"/>
        </w:rPr>
        <w:t xml:space="preserve">. </w:t>
      </w:r>
      <w:r w:rsidRPr="00F160DF">
        <w:rPr>
          <w:sz w:val="24"/>
          <w:szCs w:val="24"/>
        </w:rPr>
        <w:t xml:space="preserve">Radiographic interpretation should precede sealant placement. </w:t>
      </w:r>
      <w:r w:rsidRPr="00F160DF">
        <w:rPr>
          <w:sz w:val="24"/>
          <w:szCs w:val="24"/>
        </w:rPr>
        <w:t>In the</w:t>
      </w:r>
      <w:r>
        <w:rPr>
          <w:sz w:val="24"/>
          <w:szCs w:val="24"/>
        </w:rPr>
        <w:t xml:space="preserve"> case of incipient interproximal caries, or non-</w:t>
      </w:r>
      <w:proofErr w:type="spellStart"/>
      <w:r>
        <w:rPr>
          <w:sz w:val="24"/>
          <w:szCs w:val="24"/>
        </w:rPr>
        <w:t>cavitated</w:t>
      </w:r>
      <w:proofErr w:type="spellEnd"/>
      <w:r>
        <w:rPr>
          <w:sz w:val="24"/>
          <w:szCs w:val="24"/>
        </w:rPr>
        <w:t xml:space="preserve"> occlusal caries, the dentist should document that caries was detected and the indication for sealant placement. </w:t>
      </w:r>
      <w:proofErr w:type="gramStart"/>
      <w:r w:rsidR="00A52A96">
        <w:rPr>
          <w:sz w:val="24"/>
          <w:szCs w:val="24"/>
        </w:rPr>
        <w:t>T</w:t>
      </w:r>
      <w:r w:rsidR="00377223" w:rsidRPr="00B12D63">
        <w:rPr>
          <w:sz w:val="24"/>
          <w:szCs w:val="24"/>
          <w:u w:val="single"/>
        </w:rPr>
        <w:t xml:space="preserve">he term “open and seal” should no longer be </w:t>
      </w:r>
      <w:r w:rsidR="00985F4C" w:rsidRPr="00B12D63">
        <w:rPr>
          <w:sz w:val="24"/>
          <w:szCs w:val="24"/>
          <w:u w:val="single"/>
        </w:rPr>
        <w:t xml:space="preserve">used nor </w:t>
      </w:r>
      <w:r w:rsidR="00377223" w:rsidRPr="00B12D63">
        <w:rPr>
          <w:sz w:val="24"/>
          <w:szCs w:val="24"/>
          <w:u w:val="single"/>
        </w:rPr>
        <w:t>treatment</w:t>
      </w:r>
      <w:proofErr w:type="gramEnd"/>
      <w:r w:rsidR="00377223" w:rsidRPr="00B12D63">
        <w:rPr>
          <w:sz w:val="24"/>
          <w:szCs w:val="24"/>
          <w:u w:val="single"/>
        </w:rPr>
        <w:t xml:space="preserve"> planned</w:t>
      </w:r>
      <w:r w:rsidR="00377223" w:rsidRPr="00985F4C">
        <w:rPr>
          <w:sz w:val="24"/>
          <w:szCs w:val="24"/>
        </w:rPr>
        <w:t xml:space="preserve">. </w:t>
      </w:r>
      <w:r w:rsidR="00985F4C">
        <w:rPr>
          <w:sz w:val="24"/>
          <w:szCs w:val="24"/>
        </w:rPr>
        <w:t xml:space="preserve">Grooves showing signs of decalcification should be sealed and not opened. Opening a groove </w:t>
      </w:r>
      <w:r w:rsidR="00A52A96">
        <w:rPr>
          <w:sz w:val="24"/>
          <w:szCs w:val="24"/>
        </w:rPr>
        <w:t xml:space="preserve">for exploratory purposes </w:t>
      </w:r>
      <w:r w:rsidR="00985F4C">
        <w:rPr>
          <w:sz w:val="24"/>
          <w:szCs w:val="24"/>
        </w:rPr>
        <w:t xml:space="preserve">has potential to cause sealant failure and later need for restoration. </w:t>
      </w:r>
      <w:r w:rsidR="00C9320C">
        <w:rPr>
          <w:sz w:val="24"/>
          <w:szCs w:val="24"/>
        </w:rPr>
        <w:t xml:space="preserve">If a groove needs to be “opened” this </w:t>
      </w:r>
      <w:r w:rsidR="00A52A96">
        <w:rPr>
          <w:sz w:val="24"/>
          <w:szCs w:val="24"/>
        </w:rPr>
        <w:t>means</w:t>
      </w:r>
      <w:r w:rsidR="00C9320C">
        <w:rPr>
          <w:sz w:val="24"/>
          <w:szCs w:val="24"/>
        </w:rPr>
        <w:t xml:space="preserve"> the patient has a cavitation and thus needs a restoration </w:t>
      </w:r>
      <w:r>
        <w:rPr>
          <w:sz w:val="24"/>
          <w:szCs w:val="24"/>
        </w:rPr>
        <w:t xml:space="preserve">(for example, composite or amalgam) </w:t>
      </w:r>
      <w:r w:rsidR="00C9320C">
        <w:rPr>
          <w:sz w:val="24"/>
          <w:szCs w:val="24"/>
        </w:rPr>
        <w:t xml:space="preserve">and the patient should be scheduled for a CC visit. </w:t>
      </w:r>
    </w:p>
    <w:p w:rsidR="001D3F42" w:rsidRDefault="001D3F42" w:rsidP="001D3F42">
      <w:pPr>
        <w:spacing w:after="0" w:line="240" w:lineRule="auto"/>
        <w:rPr>
          <w:sz w:val="24"/>
          <w:szCs w:val="24"/>
        </w:rPr>
      </w:pPr>
    </w:p>
    <w:p w:rsidR="00F160DF" w:rsidRDefault="00F160DF" w:rsidP="001D3F42">
      <w:pPr>
        <w:spacing w:after="0" w:line="240" w:lineRule="auto"/>
        <w:rPr>
          <w:sz w:val="24"/>
          <w:szCs w:val="24"/>
          <w:u w:val="single"/>
        </w:rPr>
      </w:pPr>
    </w:p>
    <w:p w:rsidR="00F160DF" w:rsidRDefault="00F160DF">
      <w:pPr>
        <w:rPr>
          <w:sz w:val="24"/>
          <w:szCs w:val="24"/>
          <w:u w:val="single"/>
        </w:rPr>
      </w:pPr>
      <w:r>
        <w:rPr>
          <w:sz w:val="24"/>
          <w:szCs w:val="24"/>
          <w:u w:val="single"/>
        </w:rPr>
        <w:br w:type="page"/>
      </w:r>
    </w:p>
    <w:p w:rsidR="009C2BCF" w:rsidRPr="009C2BCF" w:rsidRDefault="009C2BCF" w:rsidP="001D3F42">
      <w:pPr>
        <w:spacing w:after="0" w:line="240" w:lineRule="auto"/>
        <w:rPr>
          <w:sz w:val="24"/>
          <w:szCs w:val="24"/>
          <w:u w:val="single"/>
        </w:rPr>
      </w:pPr>
      <w:r w:rsidRPr="009C2BCF">
        <w:rPr>
          <w:sz w:val="24"/>
          <w:szCs w:val="24"/>
          <w:u w:val="single"/>
        </w:rPr>
        <w:lastRenderedPageBreak/>
        <w:t>Special Considerations</w:t>
      </w:r>
      <w:r>
        <w:rPr>
          <w:sz w:val="24"/>
          <w:szCs w:val="24"/>
          <w:u w:val="single"/>
        </w:rPr>
        <w:t xml:space="preserve"> – require approval of an Attending prior to scheduling</w:t>
      </w:r>
    </w:p>
    <w:p w:rsidR="009C2BCF" w:rsidRDefault="009C2BCF" w:rsidP="009C2BCF">
      <w:pPr>
        <w:pStyle w:val="ListParagraph"/>
        <w:numPr>
          <w:ilvl w:val="0"/>
          <w:numId w:val="7"/>
        </w:numPr>
        <w:spacing w:after="0" w:line="240" w:lineRule="auto"/>
        <w:rPr>
          <w:sz w:val="24"/>
          <w:szCs w:val="24"/>
        </w:rPr>
      </w:pPr>
      <w:r w:rsidRPr="009C2BCF">
        <w:rPr>
          <w:sz w:val="24"/>
          <w:szCs w:val="24"/>
        </w:rPr>
        <w:t xml:space="preserve">Teeth at high risk for caries where conventional sealants cannot be placed (partially erupted teeth, special needs patients) may benefit from transitional sealants using a resin-modified glass ionomer under approval of an </w:t>
      </w:r>
      <w:r w:rsidR="00EA6665">
        <w:rPr>
          <w:sz w:val="24"/>
          <w:szCs w:val="24"/>
        </w:rPr>
        <w:t>A</w:t>
      </w:r>
      <w:r w:rsidRPr="009C2BCF">
        <w:rPr>
          <w:sz w:val="24"/>
          <w:szCs w:val="24"/>
        </w:rPr>
        <w:t xml:space="preserve">ttending.  </w:t>
      </w:r>
    </w:p>
    <w:p w:rsidR="009059F2" w:rsidRDefault="009059F2" w:rsidP="009C2BCF">
      <w:pPr>
        <w:pStyle w:val="ListParagraph"/>
        <w:numPr>
          <w:ilvl w:val="0"/>
          <w:numId w:val="7"/>
        </w:numPr>
        <w:spacing w:after="0" w:line="240" w:lineRule="auto"/>
        <w:rPr>
          <w:sz w:val="24"/>
          <w:szCs w:val="24"/>
        </w:rPr>
      </w:pPr>
      <w:r>
        <w:rPr>
          <w:sz w:val="24"/>
          <w:szCs w:val="24"/>
        </w:rPr>
        <w:t xml:space="preserve">Patients at high </w:t>
      </w:r>
      <w:r w:rsidR="009C2BCF">
        <w:rPr>
          <w:sz w:val="24"/>
          <w:szCs w:val="24"/>
        </w:rPr>
        <w:t>risk of</w:t>
      </w:r>
      <w:r>
        <w:rPr>
          <w:sz w:val="24"/>
          <w:szCs w:val="24"/>
        </w:rPr>
        <w:t xml:space="preserve"> caries on these surfaces:</w:t>
      </w:r>
    </w:p>
    <w:p w:rsidR="009059F2" w:rsidRDefault="009059F2" w:rsidP="009059F2">
      <w:pPr>
        <w:pStyle w:val="ListParagraph"/>
        <w:numPr>
          <w:ilvl w:val="1"/>
          <w:numId w:val="7"/>
        </w:numPr>
        <w:spacing w:after="0" w:line="240" w:lineRule="auto"/>
        <w:rPr>
          <w:sz w:val="24"/>
          <w:szCs w:val="24"/>
        </w:rPr>
      </w:pPr>
      <w:r>
        <w:rPr>
          <w:sz w:val="24"/>
          <w:szCs w:val="24"/>
        </w:rPr>
        <w:t>Deep pits or grooves of anterior teeth (ex: upper laterals)</w:t>
      </w:r>
    </w:p>
    <w:p w:rsidR="009059F2" w:rsidRDefault="009059F2" w:rsidP="009059F2">
      <w:pPr>
        <w:pStyle w:val="ListParagraph"/>
        <w:numPr>
          <w:ilvl w:val="1"/>
          <w:numId w:val="7"/>
        </w:numPr>
        <w:spacing w:after="0" w:line="240" w:lineRule="auto"/>
        <w:rPr>
          <w:sz w:val="24"/>
          <w:szCs w:val="24"/>
        </w:rPr>
      </w:pPr>
      <w:r>
        <w:rPr>
          <w:sz w:val="24"/>
          <w:szCs w:val="24"/>
        </w:rPr>
        <w:t>Deep</w:t>
      </w:r>
      <w:r w:rsidR="00F160DF">
        <w:rPr>
          <w:sz w:val="24"/>
          <w:szCs w:val="24"/>
        </w:rPr>
        <w:t xml:space="preserve"> or stained </w:t>
      </w:r>
      <w:r>
        <w:rPr>
          <w:sz w:val="24"/>
          <w:szCs w:val="24"/>
        </w:rPr>
        <w:t>grooves of primary teeth</w:t>
      </w:r>
      <w:r w:rsidR="00F160DF">
        <w:rPr>
          <w:sz w:val="24"/>
          <w:szCs w:val="24"/>
        </w:rPr>
        <w:t xml:space="preserve"> in a patient with history of occlusal caries</w:t>
      </w:r>
    </w:p>
    <w:p w:rsidR="00CF3EAA" w:rsidRDefault="009059F2" w:rsidP="00CF3EAA">
      <w:pPr>
        <w:pStyle w:val="ListParagraph"/>
        <w:numPr>
          <w:ilvl w:val="1"/>
          <w:numId w:val="7"/>
        </w:numPr>
        <w:spacing w:after="0" w:line="240" w:lineRule="auto"/>
        <w:rPr>
          <w:sz w:val="24"/>
          <w:szCs w:val="24"/>
        </w:rPr>
      </w:pPr>
      <w:r>
        <w:rPr>
          <w:sz w:val="24"/>
          <w:szCs w:val="24"/>
        </w:rPr>
        <w:t>Premolars</w:t>
      </w:r>
    </w:p>
    <w:p w:rsidR="009C2BCF" w:rsidRPr="00CF3EAA" w:rsidRDefault="00CF3EAA" w:rsidP="00CF3EAA">
      <w:pPr>
        <w:pStyle w:val="ListParagraph"/>
        <w:numPr>
          <w:ilvl w:val="1"/>
          <w:numId w:val="7"/>
        </w:numPr>
        <w:spacing w:after="0" w:line="240" w:lineRule="auto"/>
        <w:rPr>
          <w:i/>
          <w:sz w:val="24"/>
          <w:szCs w:val="24"/>
        </w:rPr>
      </w:pPr>
      <w:r w:rsidRPr="00CF3EAA">
        <w:rPr>
          <w:i/>
          <w:sz w:val="24"/>
          <w:szCs w:val="24"/>
        </w:rPr>
        <w:t xml:space="preserve">See “Scheduling” section below. </w:t>
      </w:r>
    </w:p>
    <w:p w:rsidR="009C2BCF" w:rsidRPr="009C2BCF" w:rsidRDefault="009C2BCF" w:rsidP="00CF3EAA">
      <w:pPr>
        <w:pStyle w:val="ListParagraph"/>
        <w:spacing w:after="0" w:line="240" w:lineRule="auto"/>
        <w:rPr>
          <w:sz w:val="24"/>
          <w:szCs w:val="24"/>
        </w:rPr>
      </w:pPr>
    </w:p>
    <w:p w:rsidR="009C2BCF" w:rsidRDefault="009C2BCF" w:rsidP="001D3F42">
      <w:pPr>
        <w:spacing w:after="0" w:line="240" w:lineRule="auto"/>
        <w:rPr>
          <w:sz w:val="24"/>
          <w:szCs w:val="24"/>
        </w:rPr>
      </w:pPr>
    </w:p>
    <w:p w:rsidR="001D3F42" w:rsidRPr="001D3F42" w:rsidRDefault="001D3F42" w:rsidP="001D3F42">
      <w:pPr>
        <w:spacing w:after="0" w:line="240" w:lineRule="auto"/>
        <w:rPr>
          <w:sz w:val="24"/>
          <w:szCs w:val="24"/>
        </w:rPr>
      </w:pPr>
      <w:r>
        <w:rPr>
          <w:sz w:val="24"/>
          <w:szCs w:val="24"/>
        </w:rPr>
        <w:t xml:space="preserve">Below are examples of teeth which can </w:t>
      </w:r>
      <w:r w:rsidRPr="001D3F42">
        <w:rPr>
          <w:b/>
          <w:sz w:val="24"/>
          <w:szCs w:val="24"/>
        </w:rPr>
        <w:t>all be sealed</w:t>
      </w:r>
      <w:r>
        <w:rPr>
          <w:sz w:val="24"/>
          <w:szCs w:val="24"/>
        </w:rPr>
        <w:t xml:space="preserve"> (whether sound or incipient or white spot lesions). </w:t>
      </w:r>
    </w:p>
    <w:p w:rsidR="00542509" w:rsidRDefault="00542509" w:rsidP="00A44CB8">
      <w:pPr>
        <w:spacing w:after="0" w:line="240" w:lineRule="auto"/>
        <w:rPr>
          <w:sz w:val="24"/>
          <w:szCs w:val="24"/>
        </w:rPr>
      </w:pPr>
    </w:p>
    <w:p w:rsidR="001D3F42" w:rsidRDefault="001D3F42" w:rsidP="00A44CB8">
      <w:pPr>
        <w:spacing w:after="0" w:line="240" w:lineRule="auto"/>
        <w:rPr>
          <w:sz w:val="24"/>
          <w:szCs w:val="24"/>
        </w:rPr>
      </w:pPr>
      <w:r w:rsidRPr="001D3F42">
        <w:rPr>
          <w:noProof/>
          <w:sz w:val="24"/>
          <w:szCs w:val="24"/>
        </w:rPr>
        <w:drawing>
          <wp:inline distT="0" distB="0" distL="0" distR="0" wp14:anchorId="499DCE7D" wp14:editId="46076C13">
            <wp:extent cx="2200275" cy="1644025"/>
            <wp:effectExtent l="0" t="0" r="0" b="0"/>
            <wp:docPr id="2" name="Picture 2" descr="http://www.nundahdental.com.au/content/Image/6%20Befor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http://www.nundahdental.com.au/content/Image/6%20Beforew(1).jpg"/>
                    <pic:cNvPicPr>
                      <a:picLocks noChangeAspect="1" noChangeArrowheads="1"/>
                    </pic:cNvPicPr>
                  </pic:nvPicPr>
                  <pic:blipFill>
                    <a:blip r:embed="rId11">
                      <a:extLst>
                        <a:ext uri="{28A0092B-C50C-407E-A947-70E740481C1C}">
                          <a14:useLocalDpi xmlns:a14="http://schemas.microsoft.com/office/drawing/2010/main" val="0"/>
                        </a:ext>
                      </a:extLst>
                    </a:blip>
                    <a:srcRect l="11153" t="16341" r="15327" b="15744"/>
                    <a:stretch>
                      <a:fillRect/>
                    </a:stretch>
                  </pic:blipFill>
                  <pic:spPr bwMode="auto">
                    <a:xfrm>
                      <a:off x="0" y="0"/>
                      <a:ext cx="2201306" cy="1644795"/>
                    </a:xfrm>
                    <a:prstGeom prst="rect">
                      <a:avLst/>
                    </a:prstGeom>
                    <a:noFill/>
                    <a:ln>
                      <a:noFill/>
                    </a:ln>
                    <a:extLst/>
                  </pic:spPr>
                </pic:pic>
              </a:graphicData>
            </a:graphic>
          </wp:inline>
        </w:drawing>
      </w:r>
      <w:r>
        <w:rPr>
          <w:sz w:val="24"/>
          <w:szCs w:val="24"/>
        </w:rPr>
        <w:t xml:space="preserve">    </w:t>
      </w:r>
      <w:r w:rsidRPr="001D3F42">
        <w:rPr>
          <w:noProof/>
          <w:sz w:val="24"/>
          <w:szCs w:val="24"/>
        </w:rPr>
        <w:drawing>
          <wp:inline distT="0" distB="0" distL="0" distR="0" wp14:anchorId="216125E0" wp14:editId="26F6BE52">
            <wp:extent cx="2771775" cy="1311974"/>
            <wp:effectExtent l="0" t="0" r="0" b="2540"/>
            <wp:docPr id="3076" name="Picture 6" descr="http://carolinaarana.org/wp-content/uploads/2013/08/Seal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6" descr="http://carolinaarana.org/wp-content/uploads/2013/08/Sealan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858" cy="1312013"/>
                    </a:xfrm>
                    <a:prstGeom prst="rect">
                      <a:avLst/>
                    </a:prstGeom>
                    <a:noFill/>
                    <a:ln>
                      <a:noFill/>
                    </a:ln>
                    <a:extLst/>
                  </pic:spPr>
                </pic:pic>
              </a:graphicData>
            </a:graphic>
          </wp:inline>
        </w:drawing>
      </w:r>
    </w:p>
    <w:p w:rsidR="001D3F42" w:rsidRDefault="001D3F42" w:rsidP="00A44CB8">
      <w:pPr>
        <w:spacing w:after="0" w:line="240" w:lineRule="auto"/>
        <w:rPr>
          <w:sz w:val="24"/>
          <w:szCs w:val="24"/>
        </w:rPr>
      </w:pPr>
    </w:p>
    <w:p w:rsidR="001D3F42" w:rsidRDefault="001D3F42" w:rsidP="00A44CB8">
      <w:pPr>
        <w:spacing w:after="0" w:line="240" w:lineRule="auto"/>
        <w:rPr>
          <w:sz w:val="24"/>
          <w:szCs w:val="24"/>
        </w:rPr>
      </w:pPr>
      <w:r w:rsidRPr="001D3F42">
        <w:rPr>
          <w:noProof/>
          <w:sz w:val="24"/>
          <w:szCs w:val="24"/>
        </w:rPr>
        <w:drawing>
          <wp:inline distT="0" distB="0" distL="0" distR="0" wp14:anchorId="0A98C250" wp14:editId="21633F98">
            <wp:extent cx="1498561" cy="1714500"/>
            <wp:effectExtent l="0" t="0" r="6985" b="0"/>
            <wp:docPr id="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2057" cy="1718499"/>
                    </a:xfrm>
                    <a:prstGeom prst="rect">
                      <a:avLst/>
                    </a:prstGeom>
                    <a:noFill/>
                    <a:ln>
                      <a:noFill/>
                    </a:ln>
                    <a:extLst/>
                  </pic:spPr>
                </pic:pic>
              </a:graphicData>
            </a:graphic>
          </wp:inline>
        </w:drawing>
      </w:r>
      <w:r>
        <w:rPr>
          <w:sz w:val="24"/>
          <w:szCs w:val="24"/>
        </w:rPr>
        <w:t xml:space="preserve">   </w:t>
      </w:r>
      <w:r w:rsidRPr="001D3F42">
        <w:rPr>
          <w:noProof/>
          <w:sz w:val="24"/>
          <w:szCs w:val="24"/>
        </w:rPr>
        <w:drawing>
          <wp:inline distT="0" distB="0" distL="0" distR="0" wp14:anchorId="2DE9B142" wp14:editId="794204D1">
            <wp:extent cx="1529979" cy="1712653"/>
            <wp:effectExtent l="0" t="0" r="0" b="1905"/>
            <wp:docPr id="5124" name="Picture 1" descr="ICD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 descr="ICDAS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317" cy="1716389"/>
                    </a:xfrm>
                    <a:prstGeom prst="rect">
                      <a:avLst/>
                    </a:prstGeom>
                    <a:noFill/>
                    <a:ln>
                      <a:noFill/>
                    </a:ln>
                    <a:extLst/>
                  </pic:spPr>
                </pic:pic>
              </a:graphicData>
            </a:graphic>
          </wp:inline>
        </w:drawing>
      </w:r>
      <w:r>
        <w:rPr>
          <w:sz w:val="24"/>
          <w:szCs w:val="24"/>
        </w:rPr>
        <w:t xml:space="preserve">   </w:t>
      </w:r>
      <w:r w:rsidRPr="001D3F42">
        <w:rPr>
          <w:noProof/>
          <w:sz w:val="24"/>
          <w:szCs w:val="24"/>
        </w:rPr>
        <w:drawing>
          <wp:inline distT="0" distB="0" distL="0" distR="0" wp14:anchorId="628746E4" wp14:editId="7AB77643">
            <wp:extent cx="2209800" cy="1457027"/>
            <wp:effectExtent l="19050" t="19050" r="19050" b="10160"/>
            <wp:docPr id="6148" name="Picture 2" descr="D:\ks 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2" descr="D:\ks 119.tif"/>
                    <pic:cNvPicPr>
                      <a:picLocks noChangeAspect="1" noChangeArrowheads="1"/>
                    </pic:cNvPicPr>
                  </pic:nvPicPr>
                  <pic:blipFill>
                    <a:blip r:embed="rId15" cstate="print">
                      <a:lum bright="-12000"/>
                      <a:extLst>
                        <a:ext uri="{28A0092B-C50C-407E-A947-70E740481C1C}">
                          <a14:useLocalDpi xmlns:a14="http://schemas.microsoft.com/office/drawing/2010/main" val="0"/>
                        </a:ext>
                      </a:extLst>
                    </a:blip>
                    <a:srcRect/>
                    <a:stretch>
                      <a:fillRect/>
                    </a:stretch>
                  </pic:blipFill>
                  <pic:spPr bwMode="auto">
                    <a:xfrm>
                      <a:off x="0" y="0"/>
                      <a:ext cx="2215595" cy="1460848"/>
                    </a:xfrm>
                    <a:prstGeom prst="rect">
                      <a:avLst/>
                    </a:prstGeom>
                    <a:noFill/>
                    <a:ln w="9525">
                      <a:solidFill>
                        <a:schemeClr val="bg1"/>
                      </a:solidFill>
                      <a:miter lim="800000"/>
                      <a:headEnd/>
                      <a:tailEnd/>
                    </a:ln>
                    <a:effectLst/>
                    <a:extLst/>
                  </pic:spPr>
                </pic:pic>
              </a:graphicData>
            </a:graphic>
          </wp:inline>
        </w:drawing>
      </w:r>
    </w:p>
    <w:p w:rsidR="00F160DF" w:rsidRDefault="001D3F42" w:rsidP="00A44CB8">
      <w:pPr>
        <w:spacing w:after="0" w:line="240" w:lineRule="auto"/>
        <w:rPr>
          <w:sz w:val="24"/>
          <w:szCs w:val="24"/>
        </w:rPr>
      </w:pPr>
      <w:r w:rsidRPr="001D3F42">
        <w:rPr>
          <w:noProof/>
          <w:sz w:val="24"/>
          <w:szCs w:val="24"/>
        </w:rPr>
        <w:drawing>
          <wp:inline distT="0" distB="0" distL="0" distR="0" wp14:anchorId="7B9AB1D0" wp14:editId="78A475EA">
            <wp:extent cx="1362075" cy="1516496"/>
            <wp:effectExtent l="0" t="0" r="0" b="7620"/>
            <wp:docPr id="7171" name="Picture 4" descr="NC Upper Premolar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descr="NC Upper Premolar_37"/>
                    <pic:cNvPicPr>
                      <a:picLocks noChangeAspect="1" noChangeArrowheads="1"/>
                    </pic:cNvPicPr>
                  </pic:nvPicPr>
                  <pic:blipFill>
                    <a:blip r:embed="rId16" cstate="print">
                      <a:extLst>
                        <a:ext uri="{28A0092B-C50C-407E-A947-70E740481C1C}">
                          <a14:useLocalDpi xmlns:a14="http://schemas.microsoft.com/office/drawing/2010/main" val="0"/>
                        </a:ext>
                      </a:extLst>
                    </a:blip>
                    <a:srcRect l="35559" t="15115" r="12724" b="10464"/>
                    <a:stretch>
                      <a:fillRect/>
                    </a:stretch>
                  </pic:blipFill>
                  <pic:spPr bwMode="auto">
                    <a:xfrm>
                      <a:off x="0" y="0"/>
                      <a:ext cx="1362075" cy="1516496"/>
                    </a:xfrm>
                    <a:prstGeom prst="rect">
                      <a:avLst/>
                    </a:prstGeom>
                    <a:noFill/>
                    <a:ln>
                      <a:noFill/>
                    </a:ln>
                    <a:extLst/>
                  </pic:spPr>
                </pic:pic>
              </a:graphicData>
            </a:graphic>
          </wp:inline>
        </w:drawing>
      </w:r>
      <w:r>
        <w:rPr>
          <w:sz w:val="24"/>
          <w:szCs w:val="24"/>
        </w:rPr>
        <w:t xml:space="preserve">   </w:t>
      </w:r>
      <w:r w:rsidRPr="001D3F42">
        <w:rPr>
          <w:noProof/>
          <w:sz w:val="24"/>
          <w:szCs w:val="24"/>
        </w:rPr>
        <w:drawing>
          <wp:inline distT="0" distB="0" distL="0" distR="0" wp14:anchorId="297BB08F" wp14:editId="093128A8">
            <wp:extent cx="1871058" cy="1660146"/>
            <wp:effectExtent l="0" t="0" r="0" b="0"/>
            <wp:docPr id="8196" name="Picture 2" descr="http://www.edwardspiegeldds.com/images/services-sea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http://www.edwardspiegeldds.com/images/services-sealant.png"/>
                    <pic:cNvPicPr>
                      <a:picLocks noChangeAspect="1" noChangeArrowheads="1"/>
                    </pic:cNvPicPr>
                  </pic:nvPicPr>
                  <pic:blipFill>
                    <a:blip r:embed="rId17">
                      <a:extLst>
                        <a:ext uri="{28A0092B-C50C-407E-A947-70E740481C1C}">
                          <a14:useLocalDpi xmlns:a14="http://schemas.microsoft.com/office/drawing/2010/main" val="0"/>
                        </a:ext>
                      </a:extLst>
                    </a:blip>
                    <a:srcRect l="4745" r="44080" b="58559"/>
                    <a:stretch>
                      <a:fillRect/>
                    </a:stretch>
                  </pic:blipFill>
                  <pic:spPr bwMode="auto">
                    <a:xfrm>
                      <a:off x="0" y="0"/>
                      <a:ext cx="1873414" cy="1662237"/>
                    </a:xfrm>
                    <a:prstGeom prst="rect">
                      <a:avLst/>
                    </a:prstGeom>
                    <a:noFill/>
                    <a:ln>
                      <a:noFill/>
                    </a:ln>
                    <a:extLst/>
                  </pic:spPr>
                </pic:pic>
              </a:graphicData>
            </a:graphic>
          </wp:inline>
        </w:drawing>
      </w:r>
      <w:r>
        <w:rPr>
          <w:sz w:val="24"/>
          <w:szCs w:val="24"/>
        </w:rPr>
        <w:t xml:space="preserve">   </w:t>
      </w:r>
      <w:r w:rsidRPr="001D3F42">
        <w:rPr>
          <w:noProof/>
          <w:sz w:val="24"/>
          <w:szCs w:val="24"/>
        </w:rPr>
        <w:drawing>
          <wp:inline distT="0" distB="0" distL="0" distR="0" wp14:anchorId="6FE31774" wp14:editId="7607B672">
            <wp:extent cx="2219325" cy="1576828"/>
            <wp:effectExtent l="0" t="0" r="0" b="4445"/>
            <wp:docPr id="9220" name="Picture 2" descr="http://www.orangectdentist.com/wp-content/uploads/2013/04/Tooth_needing_dental_sealant_milford-300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descr="http://www.orangectdentist.com/wp-content/uploads/2013/04/Tooth_needing_dental_sealant_milford-300x2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0089" cy="1577371"/>
                    </a:xfrm>
                    <a:prstGeom prst="rect">
                      <a:avLst/>
                    </a:prstGeom>
                    <a:noFill/>
                    <a:ln>
                      <a:noFill/>
                    </a:ln>
                    <a:effectLst/>
                    <a:extLst/>
                  </pic:spPr>
                </pic:pic>
              </a:graphicData>
            </a:graphic>
          </wp:inline>
        </w:drawing>
      </w:r>
    </w:p>
    <w:p w:rsidR="00F160DF" w:rsidRDefault="00F160DF">
      <w:pPr>
        <w:rPr>
          <w:sz w:val="24"/>
          <w:szCs w:val="24"/>
        </w:rPr>
      </w:pPr>
      <w:r>
        <w:rPr>
          <w:sz w:val="24"/>
          <w:szCs w:val="24"/>
        </w:rPr>
        <w:br w:type="page"/>
      </w:r>
    </w:p>
    <w:p w:rsidR="00714B09" w:rsidRPr="0081123D" w:rsidRDefault="00714B09" w:rsidP="00A44CB8">
      <w:pPr>
        <w:spacing w:after="0" w:line="240" w:lineRule="auto"/>
        <w:rPr>
          <w:sz w:val="24"/>
          <w:szCs w:val="24"/>
          <w:u w:val="single"/>
        </w:rPr>
      </w:pPr>
      <w:r w:rsidRPr="0081123D">
        <w:rPr>
          <w:sz w:val="24"/>
          <w:szCs w:val="24"/>
          <w:u w:val="single"/>
        </w:rPr>
        <w:lastRenderedPageBreak/>
        <w:t>Contraindications:</w:t>
      </w:r>
    </w:p>
    <w:p w:rsidR="00542509" w:rsidRPr="00985F4C" w:rsidRDefault="00542509" w:rsidP="00985F4C">
      <w:pPr>
        <w:pStyle w:val="ListParagraph"/>
        <w:numPr>
          <w:ilvl w:val="0"/>
          <w:numId w:val="3"/>
        </w:numPr>
        <w:spacing w:after="0" w:line="240" w:lineRule="auto"/>
        <w:rPr>
          <w:sz w:val="24"/>
          <w:szCs w:val="24"/>
        </w:rPr>
      </w:pPr>
      <w:r w:rsidRPr="00985F4C">
        <w:rPr>
          <w:sz w:val="24"/>
          <w:szCs w:val="24"/>
        </w:rPr>
        <w:t xml:space="preserve">Uncooperative </w:t>
      </w:r>
      <w:r w:rsidR="00F160DF">
        <w:rPr>
          <w:sz w:val="24"/>
          <w:szCs w:val="24"/>
        </w:rPr>
        <w:t>or</w:t>
      </w:r>
      <w:r w:rsidRPr="00985F4C">
        <w:rPr>
          <w:sz w:val="24"/>
          <w:szCs w:val="24"/>
        </w:rPr>
        <w:t xml:space="preserve"> anxious patients – </w:t>
      </w:r>
      <w:r w:rsidRPr="00985F4C">
        <w:rPr>
          <w:i/>
          <w:sz w:val="24"/>
          <w:szCs w:val="24"/>
        </w:rPr>
        <w:t>“Never make the treatment worse than the disease</w:t>
      </w:r>
      <w:r w:rsidR="004B34AE">
        <w:rPr>
          <w:i/>
          <w:sz w:val="24"/>
          <w:szCs w:val="24"/>
        </w:rPr>
        <w:t>.</w:t>
      </w:r>
      <w:r w:rsidRPr="00985F4C">
        <w:rPr>
          <w:i/>
          <w:sz w:val="24"/>
          <w:szCs w:val="24"/>
        </w:rPr>
        <w:t>”</w:t>
      </w:r>
      <w:r w:rsidR="004B34AE">
        <w:rPr>
          <w:i/>
          <w:sz w:val="24"/>
          <w:szCs w:val="24"/>
        </w:rPr>
        <w:t xml:space="preserve"> </w:t>
      </w:r>
      <w:r w:rsidR="004B34AE" w:rsidRPr="004B34AE">
        <w:rPr>
          <w:sz w:val="24"/>
          <w:szCs w:val="24"/>
        </w:rPr>
        <w:t>Children should not be moving or crying while getting sealants.</w:t>
      </w:r>
      <w:r w:rsidR="004B34AE">
        <w:rPr>
          <w:i/>
          <w:sz w:val="24"/>
          <w:szCs w:val="24"/>
        </w:rPr>
        <w:t xml:space="preserve"> </w:t>
      </w:r>
    </w:p>
    <w:p w:rsidR="00714B09" w:rsidRPr="00985F4C" w:rsidRDefault="00714B09" w:rsidP="00985F4C">
      <w:pPr>
        <w:pStyle w:val="ListParagraph"/>
        <w:numPr>
          <w:ilvl w:val="0"/>
          <w:numId w:val="3"/>
        </w:numPr>
        <w:spacing w:after="0" w:line="240" w:lineRule="auto"/>
        <w:rPr>
          <w:sz w:val="24"/>
          <w:szCs w:val="24"/>
        </w:rPr>
      </w:pPr>
      <w:r w:rsidRPr="00985F4C">
        <w:rPr>
          <w:sz w:val="24"/>
          <w:szCs w:val="24"/>
        </w:rPr>
        <w:t xml:space="preserve">Flat grooves </w:t>
      </w:r>
      <w:r w:rsidR="006174E9" w:rsidRPr="00985F4C">
        <w:rPr>
          <w:sz w:val="24"/>
          <w:szCs w:val="24"/>
        </w:rPr>
        <w:t xml:space="preserve">in patients </w:t>
      </w:r>
      <w:r w:rsidRPr="00985F4C">
        <w:rPr>
          <w:sz w:val="24"/>
          <w:szCs w:val="24"/>
        </w:rPr>
        <w:t xml:space="preserve">at </w:t>
      </w:r>
      <w:r w:rsidR="006174E9" w:rsidRPr="00985F4C">
        <w:rPr>
          <w:sz w:val="24"/>
          <w:szCs w:val="24"/>
        </w:rPr>
        <w:t>no or low</w:t>
      </w:r>
      <w:r w:rsidRPr="00985F4C">
        <w:rPr>
          <w:sz w:val="24"/>
          <w:szCs w:val="24"/>
        </w:rPr>
        <w:t xml:space="preserve"> risk for caries</w:t>
      </w:r>
      <w:r w:rsidR="00F160DF">
        <w:rPr>
          <w:sz w:val="24"/>
          <w:szCs w:val="24"/>
        </w:rPr>
        <w:t>.</w:t>
      </w:r>
    </w:p>
    <w:p w:rsidR="00714B09" w:rsidRPr="00F160DF" w:rsidRDefault="00714B09" w:rsidP="00A44CB8">
      <w:pPr>
        <w:pStyle w:val="ListParagraph"/>
        <w:numPr>
          <w:ilvl w:val="0"/>
          <w:numId w:val="3"/>
        </w:numPr>
        <w:spacing w:after="0" w:line="240" w:lineRule="auto"/>
        <w:rPr>
          <w:sz w:val="24"/>
          <w:szCs w:val="24"/>
        </w:rPr>
      </w:pPr>
      <w:r w:rsidRPr="00F160DF">
        <w:rPr>
          <w:sz w:val="24"/>
          <w:szCs w:val="24"/>
        </w:rPr>
        <w:t>Primary teeth</w:t>
      </w:r>
      <w:r w:rsidR="00111E72" w:rsidRPr="00F160DF">
        <w:rPr>
          <w:sz w:val="24"/>
          <w:szCs w:val="24"/>
        </w:rPr>
        <w:t xml:space="preserve"> or premolars</w:t>
      </w:r>
      <w:r w:rsidRPr="00F160DF">
        <w:rPr>
          <w:sz w:val="24"/>
          <w:szCs w:val="24"/>
        </w:rPr>
        <w:t xml:space="preserve"> in a patient with no caries history. </w:t>
      </w:r>
    </w:p>
    <w:p w:rsidR="009F1FCD" w:rsidRDefault="009F1FCD" w:rsidP="00A44CB8">
      <w:pPr>
        <w:spacing w:after="0" w:line="240" w:lineRule="auto"/>
        <w:rPr>
          <w:sz w:val="24"/>
          <w:szCs w:val="24"/>
          <w:u w:val="single"/>
        </w:rPr>
      </w:pPr>
    </w:p>
    <w:p w:rsidR="009F1FCD" w:rsidRDefault="009F1FCD" w:rsidP="00A44CB8">
      <w:pPr>
        <w:spacing w:after="0" w:line="240" w:lineRule="auto"/>
        <w:rPr>
          <w:sz w:val="24"/>
          <w:szCs w:val="24"/>
          <w:u w:val="single"/>
        </w:rPr>
      </w:pPr>
    </w:p>
    <w:p w:rsidR="00F160DF" w:rsidRDefault="00F160DF" w:rsidP="00B8702E">
      <w:pPr>
        <w:spacing w:after="0" w:line="240" w:lineRule="auto"/>
        <w:rPr>
          <w:sz w:val="24"/>
          <w:szCs w:val="24"/>
          <w:u w:val="single"/>
        </w:rPr>
      </w:pPr>
    </w:p>
    <w:p w:rsidR="00F160DF" w:rsidRDefault="00F160DF" w:rsidP="00B8702E">
      <w:pPr>
        <w:spacing w:after="0" w:line="240" w:lineRule="auto"/>
        <w:rPr>
          <w:sz w:val="24"/>
          <w:szCs w:val="24"/>
          <w:u w:val="single"/>
        </w:rPr>
      </w:pPr>
    </w:p>
    <w:p w:rsidR="00542509" w:rsidRPr="0081123D" w:rsidRDefault="00714B09" w:rsidP="00B8702E">
      <w:pPr>
        <w:spacing w:after="0" w:line="240" w:lineRule="auto"/>
        <w:rPr>
          <w:sz w:val="24"/>
          <w:szCs w:val="24"/>
          <w:u w:val="single"/>
        </w:rPr>
      </w:pPr>
      <w:r w:rsidRPr="0081123D">
        <w:rPr>
          <w:sz w:val="24"/>
          <w:szCs w:val="24"/>
          <w:u w:val="single"/>
        </w:rPr>
        <w:t>Clinical procedure:</w:t>
      </w:r>
      <w:r w:rsidR="00EB7BB4" w:rsidRPr="00EB7BB4">
        <w:rPr>
          <w:rFonts w:ascii="Calibri" w:hAnsi="Calibri" w:cs="Calibri"/>
          <w:sz w:val="24"/>
          <w:szCs w:val="24"/>
          <w:lang w:val="en"/>
        </w:rPr>
        <w:t xml:space="preserve"> </w:t>
      </w:r>
      <w:r w:rsidR="00EB7BB4">
        <w:rPr>
          <w:rFonts w:ascii="Calibri" w:hAnsi="Calibri" w:cs="Calibri"/>
          <w:sz w:val="24"/>
          <w:szCs w:val="24"/>
          <w:lang w:val="en"/>
        </w:rPr>
        <w:t xml:space="preserve"> </w:t>
      </w:r>
      <w:hyperlink r:id="rId19" w:history="1">
        <w:r w:rsidR="00EB7BB4" w:rsidRPr="00EB7BB4">
          <w:rPr>
            <w:rStyle w:val="Hyperlink"/>
            <w:rFonts w:ascii="Calibri" w:hAnsi="Calibri" w:cs="Calibri"/>
            <w:sz w:val="18"/>
            <w:szCs w:val="18"/>
            <w:lang w:val="en"/>
          </w:rPr>
          <w:t>http://www.ivoclarvivadent.com/en/products/prevention-care/fissure-sealing/helioseal-f</w:t>
        </w:r>
      </w:hyperlink>
    </w:p>
    <w:p w:rsidR="009F1FCD" w:rsidRDefault="009F1FCD" w:rsidP="00B8702E">
      <w:pPr>
        <w:spacing w:after="0" w:line="240" w:lineRule="auto"/>
        <w:rPr>
          <w:sz w:val="24"/>
          <w:szCs w:val="24"/>
          <w:u w:val="single"/>
        </w:rPr>
      </w:pPr>
    </w:p>
    <w:p w:rsidR="00EB7BB4" w:rsidRDefault="00EB7BB4" w:rsidP="00B8702E">
      <w:pPr>
        <w:spacing w:after="0" w:line="240" w:lineRule="auto"/>
        <w:rPr>
          <w:noProof/>
          <w:sz w:val="24"/>
          <w:szCs w:val="24"/>
          <w:u w:val="single"/>
        </w:rPr>
      </w:pPr>
    </w:p>
    <w:p w:rsidR="00F160DF" w:rsidRDefault="00EB7BB4" w:rsidP="00B8702E">
      <w:pPr>
        <w:spacing w:after="0" w:line="240" w:lineRule="auto"/>
        <w:rPr>
          <w:noProof/>
          <w:sz w:val="24"/>
          <w:szCs w:val="24"/>
          <w:u w:val="single"/>
        </w:rPr>
      </w:pPr>
      <w:r>
        <w:rPr>
          <w:noProof/>
          <w:sz w:val="24"/>
          <w:szCs w:val="24"/>
          <w:u w:val="single"/>
        </w:rPr>
        <w:drawing>
          <wp:inline distT="0" distB="0" distL="0" distR="0">
            <wp:extent cx="282702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9624.tmp"/>
                    <pic:cNvPicPr/>
                  </pic:nvPicPr>
                  <pic:blipFill rotWithShape="1">
                    <a:blip r:embed="rId20">
                      <a:extLst>
                        <a:ext uri="{28A0092B-C50C-407E-A947-70E740481C1C}">
                          <a14:useLocalDpi xmlns:a14="http://schemas.microsoft.com/office/drawing/2010/main" val="0"/>
                        </a:ext>
                      </a:extLst>
                    </a:blip>
                    <a:srcRect l="25769" t="7757" r="26667" b="2918"/>
                    <a:stretch/>
                  </pic:blipFill>
                  <pic:spPr bwMode="auto">
                    <a:xfrm>
                      <a:off x="0" y="0"/>
                      <a:ext cx="2827020" cy="2895600"/>
                    </a:xfrm>
                    <a:prstGeom prst="rect">
                      <a:avLst/>
                    </a:prstGeom>
                    <a:ln>
                      <a:noFill/>
                    </a:ln>
                    <a:extLst>
                      <a:ext uri="{53640926-AAD7-44D8-BBD7-CCE9431645EC}">
                        <a14:shadowObscured xmlns:a14="http://schemas.microsoft.com/office/drawing/2010/main"/>
                      </a:ext>
                    </a:extLst>
                  </pic:spPr>
                </pic:pic>
              </a:graphicData>
            </a:graphic>
          </wp:inline>
        </w:drawing>
      </w:r>
      <w:r w:rsidR="00F160DF">
        <w:rPr>
          <w:noProof/>
          <w:sz w:val="24"/>
          <w:szCs w:val="24"/>
          <w:u w:val="single"/>
        </w:rPr>
        <w:drawing>
          <wp:inline distT="0" distB="0" distL="0" distR="0" wp14:anchorId="264D1BC7" wp14:editId="772F6DCB">
            <wp:extent cx="2811780" cy="27889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1F51.tmp"/>
                    <pic:cNvPicPr/>
                  </pic:nvPicPr>
                  <pic:blipFill rotWithShape="1">
                    <a:blip r:embed="rId21">
                      <a:extLst>
                        <a:ext uri="{28A0092B-C50C-407E-A947-70E740481C1C}">
                          <a14:useLocalDpi xmlns:a14="http://schemas.microsoft.com/office/drawing/2010/main" val="0"/>
                        </a:ext>
                      </a:extLst>
                    </a:blip>
                    <a:srcRect l="25769" t="8697" r="26923" b="5269"/>
                    <a:stretch/>
                  </pic:blipFill>
                  <pic:spPr bwMode="auto">
                    <a:xfrm>
                      <a:off x="0" y="0"/>
                      <a:ext cx="2811780" cy="2788920"/>
                    </a:xfrm>
                    <a:prstGeom prst="rect">
                      <a:avLst/>
                    </a:prstGeom>
                    <a:ln>
                      <a:noFill/>
                    </a:ln>
                    <a:extLst>
                      <a:ext uri="{53640926-AAD7-44D8-BBD7-CCE9431645EC}">
                        <a14:shadowObscured xmlns:a14="http://schemas.microsoft.com/office/drawing/2010/main"/>
                      </a:ext>
                    </a:extLst>
                  </pic:spPr>
                </pic:pic>
              </a:graphicData>
            </a:graphic>
          </wp:inline>
        </w:drawing>
      </w:r>
    </w:p>
    <w:p w:rsidR="00EB7BB4" w:rsidRPr="00B15440" w:rsidRDefault="00EB7BB4" w:rsidP="00B8702E">
      <w:pPr>
        <w:spacing w:after="0" w:line="240" w:lineRule="auto"/>
        <w:rPr>
          <w:sz w:val="24"/>
          <w:szCs w:val="24"/>
          <w:u w:val="single"/>
        </w:rPr>
      </w:pPr>
    </w:p>
    <w:p w:rsidR="00EB7BB4" w:rsidRDefault="00EB7BB4" w:rsidP="00B8702E">
      <w:pPr>
        <w:spacing w:after="0" w:line="240" w:lineRule="auto"/>
        <w:rPr>
          <w:sz w:val="24"/>
          <w:szCs w:val="24"/>
          <w:u w:val="single"/>
        </w:rPr>
      </w:pPr>
    </w:p>
    <w:p w:rsidR="009F1FCD" w:rsidRPr="00B15440" w:rsidRDefault="009F1FCD" w:rsidP="00B8702E">
      <w:pPr>
        <w:spacing w:after="0" w:line="240" w:lineRule="auto"/>
        <w:rPr>
          <w:sz w:val="24"/>
          <w:szCs w:val="24"/>
          <w:u w:val="single"/>
        </w:rPr>
      </w:pPr>
      <w:r w:rsidRPr="00B15440">
        <w:rPr>
          <w:sz w:val="24"/>
          <w:szCs w:val="24"/>
          <w:u w:val="single"/>
        </w:rPr>
        <w:t xml:space="preserve">Materials: </w:t>
      </w:r>
    </w:p>
    <w:p w:rsidR="00A52A96" w:rsidRDefault="00A52A96" w:rsidP="00B8702E">
      <w:pPr>
        <w:widowControl w:val="0"/>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Hygiene handpiece + prophy </w:t>
      </w:r>
      <w:r w:rsidRPr="000C20E2">
        <w:rPr>
          <w:rFonts w:ascii="Calibri" w:hAnsi="Calibri" w:cs="Calibri"/>
          <w:sz w:val="24"/>
          <w:szCs w:val="24"/>
          <w:lang w:val="en"/>
        </w:rPr>
        <w:t>angle with tapered bristle brush</w:t>
      </w:r>
      <w:r w:rsidRPr="000C20E2">
        <w:rPr>
          <w:sz w:val="24"/>
          <w:szCs w:val="24"/>
        </w:rPr>
        <w:t xml:space="preserve"> + pumice</w:t>
      </w:r>
    </w:p>
    <w:p w:rsidR="00B8702E" w:rsidRPr="00B15440" w:rsidRDefault="00B15440" w:rsidP="00B8702E">
      <w:pPr>
        <w:widowControl w:val="0"/>
        <w:autoSpaceDE w:val="0"/>
        <w:autoSpaceDN w:val="0"/>
        <w:adjustRightInd w:val="0"/>
        <w:spacing w:after="0" w:line="240" w:lineRule="auto"/>
        <w:rPr>
          <w:rFonts w:ascii="Calibri" w:hAnsi="Calibri" w:cs="Calibri"/>
          <w:sz w:val="24"/>
          <w:szCs w:val="24"/>
          <w:lang w:val="en"/>
        </w:rPr>
      </w:pPr>
      <w:r w:rsidRPr="00B15440">
        <w:rPr>
          <w:rFonts w:ascii="Calibri" w:hAnsi="Calibri" w:cs="Calibri"/>
          <w:sz w:val="24"/>
          <w:szCs w:val="24"/>
          <w:lang w:val="en"/>
        </w:rPr>
        <w:t xml:space="preserve">Henry Schein </w:t>
      </w:r>
      <w:r w:rsidR="00B8702E" w:rsidRPr="00B15440">
        <w:rPr>
          <w:rFonts w:ascii="Calibri" w:hAnsi="Calibri" w:cs="Calibri"/>
          <w:sz w:val="24"/>
          <w:szCs w:val="24"/>
          <w:lang w:val="en"/>
        </w:rPr>
        <w:t xml:space="preserve">Phosphoric acid etch 40% gel </w:t>
      </w:r>
    </w:p>
    <w:p w:rsidR="00B8702E" w:rsidRPr="00B15440" w:rsidRDefault="00B8702E" w:rsidP="00B8702E">
      <w:pPr>
        <w:widowControl w:val="0"/>
        <w:autoSpaceDE w:val="0"/>
        <w:autoSpaceDN w:val="0"/>
        <w:adjustRightInd w:val="0"/>
        <w:spacing w:after="0" w:line="240" w:lineRule="auto"/>
        <w:rPr>
          <w:rFonts w:ascii="Calibri" w:hAnsi="Calibri" w:cs="Calibri"/>
          <w:sz w:val="24"/>
          <w:szCs w:val="24"/>
          <w:lang w:val="en"/>
        </w:rPr>
      </w:pPr>
      <w:r w:rsidRPr="00B15440">
        <w:rPr>
          <w:rFonts w:ascii="Calibri" w:hAnsi="Calibri" w:cs="Calibri"/>
          <w:sz w:val="24"/>
          <w:szCs w:val="24"/>
          <w:lang w:val="en"/>
        </w:rPr>
        <w:t>Kerr Optibond Solo Plus</w:t>
      </w:r>
      <w:r w:rsidR="0081123D">
        <w:rPr>
          <w:rFonts w:ascii="Calibri" w:hAnsi="Calibri" w:cs="Calibri"/>
          <w:sz w:val="24"/>
          <w:szCs w:val="24"/>
          <w:lang w:val="en"/>
        </w:rPr>
        <w:t xml:space="preserve"> + microbrush</w:t>
      </w:r>
    </w:p>
    <w:p w:rsidR="00B8702E" w:rsidRDefault="00355112" w:rsidP="00B8702E">
      <w:pPr>
        <w:widowControl w:val="0"/>
        <w:autoSpaceDE w:val="0"/>
        <w:autoSpaceDN w:val="0"/>
        <w:adjustRightInd w:val="0"/>
        <w:spacing w:after="0" w:line="240" w:lineRule="auto"/>
        <w:rPr>
          <w:rFonts w:ascii="Calibri" w:hAnsi="Calibri" w:cs="Calibri"/>
          <w:sz w:val="24"/>
          <w:szCs w:val="24"/>
          <w:lang w:val="en"/>
        </w:rPr>
      </w:pPr>
      <w:proofErr w:type="spellStart"/>
      <w:r>
        <w:rPr>
          <w:rFonts w:ascii="Calibri" w:hAnsi="Calibri" w:cs="Calibri"/>
          <w:sz w:val="24"/>
          <w:szCs w:val="24"/>
          <w:lang w:val="en"/>
        </w:rPr>
        <w:t>Ivoclar</w:t>
      </w:r>
      <w:proofErr w:type="spellEnd"/>
      <w:r>
        <w:rPr>
          <w:rFonts w:ascii="Calibri" w:hAnsi="Calibri" w:cs="Calibri"/>
          <w:sz w:val="24"/>
          <w:szCs w:val="24"/>
          <w:lang w:val="en"/>
        </w:rPr>
        <w:t xml:space="preserve"> </w:t>
      </w:r>
      <w:proofErr w:type="spellStart"/>
      <w:r>
        <w:rPr>
          <w:rFonts w:ascii="Calibri" w:hAnsi="Calibri" w:cs="Calibri"/>
          <w:sz w:val="24"/>
          <w:szCs w:val="24"/>
          <w:lang w:val="en"/>
        </w:rPr>
        <w:t>Vivodent</w:t>
      </w:r>
      <w:proofErr w:type="spellEnd"/>
      <w:r>
        <w:rPr>
          <w:rFonts w:ascii="Calibri" w:hAnsi="Calibri" w:cs="Calibri"/>
          <w:sz w:val="24"/>
          <w:szCs w:val="24"/>
          <w:lang w:val="en"/>
        </w:rPr>
        <w:t xml:space="preserve"> </w:t>
      </w:r>
      <w:proofErr w:type="spellStart"/>
      <w:r w:rsidR="00B8702E" w:rsidRPr="00B15440">
        <w:rPr>
          <w:rFonts w:ascii="Calibri" w:hAnsi="Calibri" w:cs="Calibri"/>
          <w:sz w:val="24"/>
          <w:szCs w:val="24"/>
          <w:lang w:val="en"/>
        </w:rPr>
        <w:t>Helioseal</w:t>
      </w:r>
      <w:proofErr w:type="spellEnd"/>
      <w:r w:rsidR="00B8702E" w:rsidRPr="00B15440">
        <w:rPr>
          <w:rFonts w:ascii="Calibri" w:hAnsi="Calibri" w:cs="Calibri"/>
          <w:sz w:val="24"/>
          <w:szCs w:val="24"/>
          <w:lang w:val="en"/>
        </w:rPr>
        <w:t xml:space="preserve"> F </w:t>
      </w:r>
      <w:r w:rsidR="00B15440" w:rsidRPr="00B15440">
        <w:rPr>
          <w:rFonts w:ascii="Calibri" w:hAnsi="Calibri" w:cs="Calibri"/>
          <w:sz w:val="24"/>
          <w:szCs w:val="24"/>
          <w:lang w:val="en"/>
        </w:rPr>
        <w:t>s</w:t>
      </w:r>
      <w:r w:rsidR="00B8702E" w:rsidRPr="00B15440">
        <w:rPr>
          <w:rFonts w:ascii="Calibri" w:hAnsi="Calibri" w:cs="Calibri"/>
          <w:sz w:val="24"/>
          <w:szCs w:val="24"/>
          <w:lang w:val="en"/>
        </w:rPr>
        <w:t>ealant</w:t>
      </w:r>
      <w:r w:rsidR="00B15440" w:rsidRPr="00B15440">
        <w:rPr>
          <w:rFonts w:ascii="Calibri" w:hAnsi="Calibri" w:cs="Calibri"/>
          <w:sz w:val="24"/>
          <w:szCs w:val="24"/>
          <w:lang w:val="en"/>
        </w:rPr>
        <w:t xml:space="preserve"> (has Fluoride release)</w:t>
      </w:r>
      <w:r w:rsidR="00EB7BB4">
        <w:rPr>
          <w:rFonts w:ascii="Calibri" w:hAnsi="Calibri" w:cs="Calibri"/>
          <w:sz w:val="24"/>
          <w:szCs w:val="24"/>
          <w:lang w:val="en"/>
        </w:rPr>
        <w:t xml:space="preserve"> </w:t>
      </w:r>
    </w:p>
    <w:p w:rsidR="0081123D" w:rsidRDefault="0081123D" w:rsidP="00B8702E">
      <w:pPr>
        <w:widowControl w:val="0"/>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Isolation – Isovac or cotton rolls, dry-angles, Molt MP</w:t>
      </w:r>
    </w:p>
    <w:p w:rsidR="0081123D" w:rsidRPr="00B15440" w:rsidRDefault="0081123D" w:rsidP="00B8702E">
      <w:pPr>
        <w:widowControl w:val="0"/>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Mirror, explorer, Dycal instrument, floss</w:t>
      </w:r>
    </w:p>
    <w:p w:rsidR="009F1FCD" w:rsidRPr="00B15440" w:rsidRDefault="009F1FCD" w:rsidP="00B8702E">
      <w:pPr>
        <w:spacing w:after="0" w:line="240" w:lineRule="auto"/>
        <w:rPr>
          <w:sz w:val="24"/>
          <w:szCs w:val="24"/>
        </w:rPr>
      </w:pPr>
    </w:p>
    <w:p w:rsidR="00F160DF" w:rsidRDefault="00F160DF">
      <w:pPr>
        <w:rPr>
          <w:sz w:val="24"/>
          <w:szCs w:val="24"/>
          <w:u w:val="single"/>
        </w:rPr>
      </w:pPr>
      <w:r>
        <w:rPr>
          <w:sz w:val="24"/>
          <w:szCs w:val="24"/>
          <w:u w:val="single"/>
        </w:rPr>
        <w:br w:type="page"/>
      </w:r>
    </w:p>
    <w:p w:rsidR="00F160DF" w:rsidRDefault="00F160DF" w:rsidP="00B8702E">
      <w:pPr>
        <w:spacing w:after="0" w:line="240" w:lineRule="auto"/>
        <w:rPr>
          <w:rFonts w:ascii="Calibri" w:hAnsi="Calibri" w:cs="Calibri"/>
          <w:sz w:val="24"/>
          <w:szCs w:val="24"/>
          <w:lang w:val="en"/>
        </w:rPr>
      </w:pPr>
      <w:r w:rsidRPr="0081123D">
        <w:rPr>
          <w:sz w:val="24"/>
          <w:szCs w:val="24"/>
          <w:u w:val="single"/>
        </w:rPr>
        <w:lastRenderedPageBreak/>
        <w:t>Clinical procedure:</w:t>
      </w:r>
      <w:r w:rsidRPr="00EB7BB4">
        <w:rPr>
          <w:rFonts w:ascii="Calibri" w:hAnsi="Calibri" w:cs="Calibri"/>
          <w:sz w:val="24"/>
          <w:szCs w:val="24"/>
          <w:lang w:val="en"/>
        </w:rPr>
        <w:t xml:space="preserve"> </w:t>
      </w:r>
      <w:r>
        <w:rPr>
          <w:rFonts w:ascii="Calibri" w:hAnsi="Calibri" w:cs="Calibri"/>
          <w:sz w:val="24"/>
          <w:szCs w:val="24"/>
          <w:lang w:val="en"/>
        </w:rPr>
        <w:t xml:space="preserve"> </w:t>
      </w:r>
      <w:r w:rsidRPr="00F160DF">
        <w:rPr>
          <w:rFonts w:ascii="Calibri" w:hAnsi="Calibri" w:cs="Calibri"/>
          <w:i/>
          <w:sz w:val="24"/>
          <w:szCs w:val="24"/>
          <w:lang w:val="en"/>
        </w:rPr>
        <w:t>(continued)</w:t>
      </w:r>
    </w:p>
    <w:p w:rsidR="00542509" w:rsidRPr="00B15440" w:rsidRDefault="00542509" w:rsidP="00B8702E">
      <w:pPr>
        <w:spacing w:after="0" w:line="240" w:lineRule="auto"/>
        <w:rPr>
          <w:sz w:val="24"/>
          <w:szCs w:val="24"/>
        </w:rPr>
      </w:pPr>
      <w:r w:rsidRPr="00A52A96">
        <w:rPr>
          <w:b/>
          <w:sz w:val="24"/>
          <w:szCs w:val="24"/>
        </w:rPr>
        <w:t>It is our goal to do sealants ONCE, a</w:t>
      </w:r>
      <w:r w:rsidR="009F1FCD" w:rsidRPr="00A52A96">
        <w:rPr>
          <w:b/>
          <w:sz w:val="24"/>
          <w:szCs w:val="24"/>
        </w:rPr>
        <w:t>nd do them RIGHT</w:t>
      </w:r>
      <w:r w:rsidR="009F1FCD" w:rsidRPr="00B15440">
        <w:rPr>
          <w:sz w:val="24"/>
          <w:szCs w:val="24"/>
        </w:rPr>
        <w:t xml:space="preserve">. If either isolation or </w:t>
      </w:r>
      <w:r w:rsidRPr="00B15440">
        <w:rPr>
          <w:sz w:val="24"/>
          <w:szCs w:val="24"/>
        </w:rPr>
        <w:t xml:space="preserve">cooperation </w:t>
      </w:r>
      <w:r w:rsidR="009F1FCD" w:rsidRPr="00B15440">
        <w:rPr>
          <w:sz w:val="24"/>
          <w:szCs w:val="24"/>
        </w:rPr>
        <w:t xml:space="preserve">is </w:t>
      </w:r>
      <w:r w:rsidRPr="00B15440">
        <w:rPr>
          <w:sz w:val="24"/>
          <w:szCs w:val="24"/>
        </w:rPr>
        <w:t xml:space="preserve">an issue, sealants should be deferred. Four handed sealants are better than two handed sealants. </w:t>
      </w:r>
      <w:proofErr w:type="spellStart"/>
      <w:r w:rsidRPr="00B15440">
        <w:rPr>
          <w:sz w:val="24"/>
          <w:szCs w:val="24"/>
        </w:rPr>
        <w:t>Iso-Vac</w:t>
      </w:r>
      <w:proofErr w:type="spellEnd"/>
      <w:r w:rsidRPr="00B15440">
        <w:rPr>
          <w:sz w:val="24"/>
          <w:szCs w:val="24"/>
        </w:rPr>
        <w:t xml:space="preserve"> does not always provide adequate isolation and should not be taken for granted. </w:t>
      </w:r>
    </w:p>
    <w:p w:rsidR="00B15440" w:rsidRDefault="00B15440" w:rsidP="00A44CB8">
      <w:pPr>
        <w:pStyle w:val="ListParagraph"/>
        <w:numPr>
          <w:ilvl w:val="0"/>
          <w:numId w:val="1"/>
        </w:numPr>
        <w:spacing w:after="0" w:line="240" w:lineRule="auto"/>
        <w:rPr>
          <w:sz w:val="24"/>
          <w:szCs w:val="24"/>
        </w:rPr>
      </w:pPr>
      <w:r w:rsidRPr="00B15440">
        <w:rPr>
          <w:sz w:val="24"/>
          <w:szCs w:val="24"/>
        </w:rPr>
        <w:t xml:space="preserve">Prepare all materials. </w:t>
      </w:r>
      <w:r w:rsidR="000735DE">
        <w:rPr>
          <w:sz w:val="24"/>
          <w:szCs w:val="24"/>
        </w:rPr>
        <w:t>D</w:t>
      </w:r>
      <w:r>
        <w:rPr>
          <w:sz w:val="24"/>
          <w:szCs w:val="24"/>
        </w:rPr>
        <w:t>ispens</w:t>
      </w:r>
      <w:r w:rsidR="000735DE">
        <w:rPr>
          <w:sz w:val="24"/>
          <w:szCs w:val="24"/>
        </w:rPr>
        <w:t>e</w:t>
      </w:r>
      <w:r>
        <w:rPr>
          <w:sz w:val="24"/>
          <w:szCs w:val="24"/>
        </w:rPr>
        <w:t xml:space="preserve"> </w:t>
      </w:r>
      <w:r w:rsidR="00A52A96">
        <w:rPr>
          <w:sz w:val="24"/>
          <w:szCs w:val="24"/>
        </w:rPr>
        <w:t xml:space="preserve">sealant </w:t>
      </w:r>
      <w:r>
        <w:rPr>
          <w:sz w:val="24"/>
          <w:szCs w:val="24"/>
        </w:rPr>
        <w:t xml:space="preserve">into </w:t>
      </w:r>
      <w:proofErr w:type="spellStart"/>
      <w:r>
        <w:rPr>
          <w:sz w:val="24"/>
          <w:szCs w:val="24"/>
        </w:rPr>
        <w:t>dappen</w:t>
      </w:r>
      <w:proofErr w:type="spellEnd"/>
      <w:r>
        <w:rPr>
          <w:sz w:val="24"/>
          <w:szCs w:val="24"/>
        </w:rPr>
        <w:t xml:space="preserve"> dish or mixing pad</w:t>
      </w:r>
      <w:r w:rsidR="000C20E2">
        <w:rPr>
          <w:sz w:val="24"/>
          <w:szCs w:val="24"/>
        </w:rPr>
        <w:t>, cover to protect from light</w:t>
      </w:r>
      <w:r>
        <w:rPr>
          <w:sz w:val="24"/>
          <w:szCs w:val="24"/>
        </w:rPr>
        <w:t xml:space="preserve">. </w:t>
      </w:r>
    </w:p>
    <w:p w:rsidR="00714B09" w:rsidRPr="00377223" w:rsidRDefault="00A52A96" w:rsidP="00A44CB8">
      <w:pPr>
        <w:pStyle w:val="ListParagraph"/>
        <w:numPr>
          <w:ilvl w:val="0"/>
          <w:numId w:val="1"/>
        </w:numPr>
        <w:spacing w:after="0" w:line="240" w:lineRule="auto"/>
        <w:rPr>
          <w:sz w:val="24"/>
          <w:szCs w:val="24"/>
        </w:rPr>
      </w:pPr>
      <w:r>
        <w:rPr>
          <w:sz w:val="24"/>
          <w:szCs w:val="24"/>
        </w:rPr>
        <w:t>Grooves</w:t>
      </w:r>
      <w:r w:rsidR="00714B09" w:rsidRPr="00377223">
        <w:rPr>
          <w:sz w:val="24"/>
          <w:szCs w:val="24"/>
        </w:rPr>
        <w:t xml:space="preserve"> should be </w:t>
      </w:r>
      <w:r w:rsidR="000C20E2">
        <w:rPr>
          <w:sz w:val="24"/>
          <w:szCs w:val="24"/>
        </w:rPr>
        <w:t xml:space="preserve">inspected and </w:t>
      </w:r>
      <w:r w:rsidR="00714B09" w:rsidRPr="00377223">
        <w:rPr>
          <w:sz w:val="24"/>
          <w:szCs w:val="24"/>
        </w:rPr>
        <w:t xml:space="preserve">debrided of plaque using </w:t>
      </w:r>
      <w:r>
        <w:rPr>
          <w:sz w:val="24"/>
          <w:szCs w:val="24"/>
        </w:rPr>
        <w:t>the tapered bristle brush and pumice</w:t>
      </w:r>
      <w:r w:rsidR="00714B09" w:rsidRPr="00377223">
        <w:rPr>
          <w:sz w:val="24"/>
          <w:szCs w:val="24"/>
        </w:rPr>
        <w:t xml:space="preserve">. </w:t>
      </w:r>
      <w:r w:rsidR="00F160DF">
        <w:rPr>
          <w:sz w:val="24"/>
          <w:szCs w:val="24"/>
        </w:rPr>
        <w:t>If</w:t>
      </w:r>
      <w:r w:rsidR="00714B09" w:rsidRPr="00377223">
        <w:rPr>
          <w:sz w:val="24"/>
          <w:szCs w:val="24"/>
        </w:rPr>
        <w:t xml:space="preserve"> fluoride varnish has </w:t>
      </w:r>
      <w:r w:rsidR="00F160DF">
        <w:rPr>
          <w:sz w:val="24"/>
          <w:szCs w:val="24"/>
        </w:rPr>
        <w:t xml:space="preserve">already </w:t>
      </w:r>
      <w:r w:rsidR="00714B09" w:rsidRPr="00377223">
        <w:rPr>
          <w:sz w:val="24"/>
          <w:szCs w:val="24"/>
        </w:rPr>
        <w:t xml:space="preserve">been applied by the hygienist, the patient </w:t>
      </w:r>
      <w:r w:rsidR="00714B09" w:rsidRPr="00A52A96">
        <w:rPr>
          <w:sz w:val="24"/>
          <w:szCs w:val="24"/>
          <w:u w:val="single"/>
        </w:rPr>
        <w:t>must</w:t>
      </w:r>
      <w:r w:rsidR="00714B09" w:rsidRPr="00377223">
        <w:rPr>
          <w:sz w:val="24"/>
          <w:szCs w:val="24"/>
        </w:rPr>
        <w:t xml:space="preserve"> return on another day for sealants</w:t>
      </w:r>
      <w:r w:rsidR="00111E72">
        <w:rPr>
          <w:sz w:val="24"/>
          <w:szCs w:val="24"/>
        </w:rPr>
        <w:t xml:space="preserve"> so that the grooves </w:t>
      </w:r>
      <w:r w:rsidR="00F160DF">
        <w:rPr>
          <w:sz w:val="24"/>
          <w:szCs w:val="24"/>
        </w:rPr>
        <w:t>can be completely debrided</w:t>
      </w:r>
      <w:r w:rsidR="00714B09" w:rsidRPr="00377223">
        <w:rPr>
          <w:sz w:val="24"/>
          <w:szCs w:val="24"/>
        </w:rPr>
        <w:t xml:space="preserve">. </w:t>
      </w:r>
    </w:p>
    <w:p w:rsidR="004B34AE" w:rsidRDefault="004B34AE" w:rsidP="00A44CB8">
      <w:pPr>
        <w:pStyle w:val="ListParagraph"/>
        <w:numPr>
          <w:ilvl w:val="0"/>
          <w:numId w:val="1"/>
        </w:numPr>
        <w:spacing w:after="0" w:line="240" w:lineRule="auto"/>
        <w:rPr>
          <w:sz w:val="24"/>
          <w:szCs w:val="24"/>
        </w:rPr>
      </w:pPr>
      <w:r>
        <w:rPr>
          <w:sz w:val="24"/>
          <w:szCs w:val="24"/>
        </w:rPr>
        <w:t xml:space="preserve">Tell-show-do as necessary and appropriate. </w:t>
      </w:r>
      <w:r w:rsidR="00A52A96">
        <w:rPr>
          <w:sz w:val="24"/>
          <w:szCs w:val="24"/>
        </w:rPr>
        <w:t>You c</w:t>
      </w:r>
      <w:r>
        <w:rPr>
          <w:sz w:val="24"/>
          <w:szCs w:val="24"/>
        </w:rPr>
        <w:t xml:space="preserve">an show the etch syringe, bond </w:t>
      </w:r>
      <w:proofErr w:type="spellStart"/>
      <w:r>
        <w:rPr>
          <w:sz w:val="24"/>
          <w:szCs w:val="24"/>
        </w:rPr>
        <w:t>microbrush</w:t>
      </w:r>
      <w:proofErr w:type="spellEnd"/>
      <w:r>
        <w:rPr>
          <w:sz w:val="24"/>
          <w:szCs w:val="24"/>
        </w:rPr>
        <w:t>, practice painti</w:t>
      </w:r>
      <w:r w:rsidR="0081123D">
        <w:rPr>
          <w:sz w:val="24"/>
          <w:szCs w:val="24"/>
        </w:rPr>
        <w:t>ng some sealant on a fingernail, for example,</w:t>
      </w:r>
      <w:r>
        <w:rPr>
          <w:sz w:val="24"/>
          <w:szCs w:val="24"/>
        </w:rPr>
        <w:t xml:space="preserve"> and the light.  </w:t>
      </w:r>
      <w:r w:rsidR="00A52A96">
        <w:rPr>
          <w:sz w:val="24"/>
          <w:szCs w:val="24"/>
        </w:rPr>
        <w:t xml:space="preserve">The better the cooperation, the better the sealant. </w:t>
      </w:r>
    </w:p>
    <w:p w:rsidR="00714B09" w:rsidRPr="00377223" w:rsidRDefault="00714B09" w:rsidP="00A44CB8">
      <w:pPr>
        <w:pStyle w:val="ListParagraph"/>
        <w:numPr>
          <w:ilvl w:val="0"/>
          <w:numId w:val="1"/>
        </w:numPr>
        <w:spacing w:after="0" w:line="240" w:lineRule="auto"/>
        <w:rPr>
          <w:sz w:val="24"/>
          <w:szCs w:val="24"/>
        </w:rPr>
      </w:pPr>
      <w:r w:rsidRPr="00377223">
        <w:rPr>
          <w:sz w:val="24"/>
          <w:szCs w:val="24"/>
        </w:rPr>
        <w:t xml:space="preserve">Isolation with </w:t>
      </w:r>
      <w:proofErr w:type="spellStart"/>
      <w:r w:rsidRPr="00377223">
        <w:rPr>
          <w:sz w:val="24"/>
          <w:szCs w:val="24"/>
        </w:rPr>
        <w:t>Isovac</w:t>
      </w:r>
      <w:proofErr w:type="spellEnd"/>
      <w:r w:rsidRPr="00377223">
        <w:rPr>
          <w:sz w:val="24"/>
          <w:szCs w:val="24"/>
        </w:rPr>
        <w:t xml:space="preserve"> or cotton rolls</w:t>
      </w:r>
      <w:r w:rsidR="00C9320C">
        <w:rPr>
          <w:sz w:val="24"/>
          <w:szCs w:val="24"/>
        </w:rPr>
        <w:t xml:space="preserve"> + </w:t>
      </w:r>
      <w:r w:rsidRPr="00377223">
        <w:rPr>
          <w:sz w:val="24"/>
          <w:szCs w:val="24"/>
        </w:rPr>
        <w:t>dry-angles</w:t>
      </w:r>
      <w:r w:rsidR="00C9320C">
        <w:rPr>
          <w:sz w:val="24"/>
          <w:szCs w:val="24"/>
        </w:rPr>
        <w:t xml:space="preserve"> + </w:t>
      </w:r>
      <w:r w:rsidRPr="00377223">
        <w:rPr>
          <w:sz w:val="24"/>
          <w:szCs w:val="24"/>
        </w:rPr>
        <w:t xml:space="preserve">Molt MP. Replace soggy cotton rolls and dry-angles as necessary. </w:t>
      </w:r>
      <w:r w:rsidR="009F1FCD">
        <w:rPr>
          <w:sz w:val="24"/>
          <w:szCs w:val="24"/>
        </w:rPr>
        <w:t xml:space="preserve">If patient does not tolerate </w:t>
      </w:r>
      <w:proofErr w:type="spellStart"/>
      <w:r w:rsidR="009F1FCD">
        <w:rPr>
          <w:sz w:val="24"/>
          <w:szCs w:val="24"/>
        </w:rPr>
        <w:t>Isovac</w:t>
      </w:r>
      <w:proofErr w:type="spellEnd"/>
      <w:r w:rsidR="009F1FCD">
        <w:rPr>
          <w:sz w:val="24"/>
          <w:szCs w:val="24"/>
        </w:rPr>
        <w:t xml:space="preserve"> or the teeth are still wet, try something else. </w:t>
      </w:r>
    </w:p>
    <w:p w:rsidR="006174E9" w:rsidRPr="00F160DF" w:rsidRDefault="00714B09" w:rsidP="00A44CB8">
      <w:pPr>
        <w:pStyle w:val="ListParagraph"/>
        <w:numPr>
          <w:ilvl w:val="0"/>
          <w:numId w:val="1"/>
        </w:numPr>
        <w:spacing w:after="0" w:line="240" w:lineRule="auto"/>
        <w:rPr>
          <w:sz w:val="24"/>
          <w:szCs w:val="24"/>
        </w:rPr>
      </w:pPr>
      <w:r w:rsidRPr="00377223">
        <w:rPr>
          <w:sz w:val="24"/>
          <w:szCs w:val="24"/>
        </w:rPr>
        <w:t xml:space="preserve">Apply etch for </w:t>
      </w:r>
      <w:r w:rsidR="00A52A96" w:rsidRPr="00F160DF">
        <w:rPr>
          <w:b/>
          <w:sz w:val="24"/>
          <w:szCs w:val="24"/>
        </w:rPr>
        <w:t>20</w:t>
      </w:r>
      <w:r w:rsidRPr="00F160DF">
        <w:rPr>
          <w:sz w:val="24"/>
          <w:szCs w:val="24"/>
        </w:rPr>
        <w:t xml:space="preserve"> seconds.</w:t>
      </w:r>
      <w:r w:rsidR="006174E9" w:rsidRPr="00F160DF">
        <w:rPr>
          <w:sz w:val="24"/>
          <w:szCs w:val="24"/>
        </w:rPr>
        <w:t xml:space="preserve"> Rinse and dry until </w:t>
      </w:r>
      <w:r w:rsidR="004B34AE" w:rsidRPr="00F160DF">
        <w:rPr>
          <w:sz w:val="24"/>
          <w:szCs w:val="24"/>
        </w:rPr>
        <w:t>enamel appears “frosty”</w:t>
      </w:r>
      <w:r w:rsidR="006174E9" w:rsidRPr="00F160DF">
        <w:rPr>
          <w:sz w:val="24"/>
          <w:szCs w:val="24"/>
        </w:rPr>
        <w:t xml:space="preserve">. </w:t>
      </w:r>
    </w:p>
    <w:p w:rsidR="006174E9" w:rsidRPr="00F160DF" w:rsidRDefault="006174E9" w:rsidP="00A44CB8">
      <w:pPr>
        <w:pStyle w:val="ListParagraph"/>
        <w:numPr>
          <w:ilvl w:val="0"/>
          <w:numId w:val="1"/>
        </w:numPr>
        <w:spacing w:after="0" w:line="240" w:lineRule="auto"/>
        <w:rPr>
          <w:sz w:val="24"/>
          <w:szCs w:val="24"/>
        </w:rPr>
      </w:pPr>
      <w:r w:rsidRPr="00F160DF">
        <w:rPr>
          <w:sz w:val="24"/>
          <w:szCs w:val="24"/>
        </w:rPr>
        <w:t xml:space="preserve">Apply bond lightly and thin with air. There should be no pooling of bond. Light cure for </w:t>
      </w:r>
      <w:r w:rsidR="00C9320C" w:rsidRPr="00F160DF">
        <w:rPr>
          <w:b/>
          <w:sz w:val="24"/>
          <w:szCs w:val="24"/>
        </w:rPr>
        <w:t>1</w:t>
      </w:r>
      <w:r w:rsidR="00A52A96" w:rsidRPr="00F160DF">
        <w:rPr>
          <w:b/>
          <w:sz w:val="24"/>
          <w:szCs w:val="24"/>
        </w:rPr>
        <w:t>5</w:t>
      </w:r>
      <w:r w:rsidRPr="00F160DF">
        <w:rPr>
          <w:sz w:val="24"/>
          <w:szCs w:val="24"/>
        </w:rPr>
        <w:t xml:space="preserve"> seconds. </w:t>
      </w:r>
    </w:p>
    <w:p w:rsidR="006174E9" w:rsidRPr="00377223" w:rsidRDefault="006174E9" w:rsidP="00A44CB8">
      <w:pPr>
        <w:pStyle w:val="ListParagraph"/>
        <w:numPr>
          <w:ilvl w:val="0"/>
          <w:numId w:val="1"/>
        </w:numPr>
        <w:spacing w:after="0" w:line="240" w:lineRule="auto"/>
        <w:rPr>
          <w:sz w:val="24"/>
          <w:szCs w:val="24"/>
        </w:rPr>
      </w:pPr>
      <w:r w:rsidRPr="00F160DF">
        <w:rPr>
          <w:sz w:val="24"/>
          <w:szCs w:val="24"/>
        </w:rPr>
        <w:t xml:space="preserve">Apply thin layer of sealant </w:t>
      </w:r>
      <w:r w:rsidR="00542509" w:rsidRPr="00F160DF">
        <w:rPr>
          <w:sz w:val="24"/>
          <w:szCs w:val="24"/>
        </w:rPr>
        <w:t xml:space="preserve">to ALL grooves </w:t>
      </w:r>
      <w:r w:rsidRPr="00F160DF">
        <w:rPr>
          <w:sz w:val="24"/>
          <w:szCs w:val="24"/>
        </w:rPr>
        <w:t xml:space="preserve">using </w:t>
      </w:r>
      <w:proofErr w:type="spellStart"/>
      <w:r w:rsidRPr="00F160DF">
        <w:rPr>
          <w:sz w:val="24"/>
          <w:szCs w:val="24"/>
        </w:rPr>
        <w:t>Dycal</w:t>
      </w:r>
      <w:proofErr w:type="spellEnd"/>
      <w:r w:rsidRPr="00F160DF">
        <w:rPr>
          <w:sz w:val="24"/>
          <w:szCs w:val="24"/>
        </w:rPr>
        <w:t xml:space="preserve"> instrument. </w:t>
      </w:r>
      <w:r w:rsidRPr="00F160DF">
        <w:rPr>
          <w:i/>
          <w:sz w:val="24"/>
          <w:szCs w:val="24"/>
        </w:rPr>
        <w:t>“Think rivers, not lakes.”</w:t>
      </w:r>
      <w:r w:rsidRPr="00F160DF">
        <w:rPr>
          <w:sz w:val="24"/>
          <w:szCs w:val="24"/>
        </w:rPr>
        <w:t xml:space="preserve"> Light cure for </w:t>
      </w:r>
      <w:r w:rsidR="00C9320C" w:rsidRPr="00F160DF">
        <w:rPr>
          <w:b/>
          <w:sz w:val="24"/>
          <w:szCs w:val="24"/>
        </w:rPr>
        <w:t>30</w:t>
      </w:r>
      <w:r w:rsidRPr="00F160DF">
        <w:rPr>
          <w:sz w:val="24"/>
          <w:szCs w:val="24"/>
        </w:rPr>
        <w:t xml:space="preserve"> seconds</w:t>
      </w:r>
      <w:r w:rsidRPr="00377223">
        <w:rPr>
          <w:sz w:val="24"/>
          <w:szCs w:val="24"/>
        </w:rPr>
        <w:t xml:space="preserve">. </w:t>
      </w:r>
    </w:p>
    <w:p w:rsidR="006174E9" w:rsidRDefault="006174E9" w:rsidP="00A44CB8">
      <w:pPr>
        <w:pStyle w:val="ListParagraph"/>
        <w:numPr>
          <w:ilvl w:val="0"/>
          <w:numId w:val="1"/>
        </w:numPr>
        <w:spacing w:after="0" w:line="240" w:lineRule="auto"/>
        <w:rPr>
          <w:sz w:val="24"/>
          <w:szCs w:val="24"/>
        </w:rPr>
      </w:pPr>
      <w:r w:rsidRPr="00377223">
        <w:rPr>
          <w:sz w:val="24"/>
          <w:szCs w:val="24"/>
        </w:rPr>
        <w:t>Check sealant for bubbles or open margins before breaking isolation. Double check buccal pits and lingual grooves</w:t>
      </w:r>
      <w:r w:rsidR="00B15440">
        <w:rPr>
          <w:sz w:val="24"/>
          <w:szCs w:val="24"/>
        </w:rPr>
        <w:t xml:space="preserve"> (these fail often) and distal margins to make sure no overhang</w:t>
      </w:r>
      <w:r w:rsidRPr="00377223">
        <w:rPr>
          <w:sz w:val="24"/>
          <w:szCs w:val="24"/>
        </w:rPr>
        <w:t xml:space="preserve">. </w:t>
      </w:r>
    </w:p>
    <w:p w:rsidR="009F1FCD" w:rsidRPr="00377223" w:rsidRDefault="00A52A96" w:rsidP="00A44CB8">
      <w:pPr>
        <w:pStyle w:val="ListParagraph"/>
        <w:numPr>
          <w:ilvl w:val="0"/>
          <w:numId w:val="1"/>
        </w:numPr>
        <w:spacing w:after="0" w:line="240" w:lineRule="auto"/>
        <w:rPr>
          <w:sz w:val="24"/>
          <w:szCs w:val="24"/>
        </w:rPr>
      </w:pPr>
      <w:r>
        <w:rPr>
          <w:sz w:val="24"/>
          <w:szCs w:val="24"/>
        </w:rPr>
        <w:t xml:space="preserve">Use floss to check interproximal areas for </w:t>
      </w:r>
      <w:r w:rsidR="009F1FCD">
        <w:rPr>
          <w:sz w:val="24"/>
          <w:szCs w:val="24"/>
        </w:rPr>
        <w:t xml:space="preserve">flash. </w:t>
      </w:r>
    </w:p>
    <w:p w:rsidR="00542509" w:rsidRDefault="00542509" w:rsidP="00A44CB8">
      <w:pPr>
        <w:spacing w:after="0" w:line="240" w:lineRule="auto"/>
        <w:rPr>
          <w:sz w:val="24"/>
          <w:szCs w:val="24"/>
        </w:rPr>
      </w:pPr>
    </w:p>
    <w:p w:rsidR="0081123D" w:rsidRPr="00377223" w:rsidRDefault="0081123D" w:rsidP="00A44CB8">
      <w:pPr>
        <w:spacing w:after="0" w:line="240" w:lineRule="auto"/>
        <w:rPr>
          <w:sz w:val="24"/>
          <w:szCs w:val="24"/>
        </w:rPr>
      </w:pPr>
    </w:p>
    <w:p w:rsidR="00714B09" w:rsidRPr="00E356A5" w:rsidRDefault="00542509" w:rsidP="00A44CB8">
      <w:pPr>
        <w:spacing w:after="0" w:line="240" w:lineRule="auto"/>
        <w:rPr>
          <w:sz w:val="24"/>
          <w:szCs w:val="24"/>
          <w:u w:val="single"/>
        </w:rPr>
      </w:pPr>
      <w:r w:rsidRPr="00E356A5">
        <w:rPr>
          <w:sz w:val="24"/>
          <w:szCs w:val="24"/>
          <w:u w:val="single"/>
        </w:rPr>
        <w:t>Scheduling</w:t>
      </w:r>
    </w:p>
    <w:p w:rsidR="006174E9" w:rsidRPr="00EB7BB4" w:rsidRDefault="00E356A5" w:rsidP="00E1528C">
      <w:pPr>
        <w:pStyle w:val="ListParagraph"/>
        <w:numPr>
          <w:ilvl w:val="0"/>
          <w:numId w:val="4"/>
        </w:numPr>
        <w:spacing w:after="0" w:line="240" w:lineRule="auto"/>
        <w:rPr>
          <w:sz w:val="24"/>
          <w:szCs w:val="24"/>
        </w:rPr>
      </w:pPr>
      <w:r w:rsidRPr="00E1528C">
        <w:rPr>
          <w:sz w:val="24"/>
          <w:szCs w:val="24"/>
        </w:rPr>
        <w:t xml:space="preserve">Patients who </w:t>
      </w:r>
      <w:r w:rsidRPr="00EB7BB4">
        <w:rPr>
          <w:sz w:val="24"/>
          <w:szCs w:val="24"/>
        </w:rPr>
        <w:t>ONLY have</w:t>
      </w:r>
      <w:r w:rsidR="006174E9" w:rsidRPr="00EB7BB4">
        <w:rPr>
          <w:sz w:val="24"/>
          <w:szCs w:val="24"/>
        </w:rPr>
        <w:t xml:space="preserve"> </w:t>
      </w:r>
      <w:r w:rsidR="00CF3EAA" w:rsidRPr="00EB7BB4">
        <w:rPr>
          <w:sz w:val="24"/>
          <w:szCs w:val="24"/>
        </w:rPr>
        <w:t xml:space="preserve">(reimbursable) </w:t>
      </w:r>
      <w:r w:rsidR="006174E9" w:rsidRPr="00EB7BB4">
        <w:rPr>
          <w:sz w:val="24"/>
          <w:szCs w:val="24"/>
        </w:rPr>
        <w:t>sealants</w:t>
      </w:r>
      <w:r w:rsidRPr="00EB7BB4">
        <w:rPr>
          <w:sz w:val="24"/>
          <w:szCs w:val="24"/>
        </w:rPr>
        <w:t xml:space="preserve"> on their treatment plan</w:t>
      </w:r>
      <w:r w:rsidR="006174E9" w:rsidRPr="00EB7BB4">
        <w:rPr>
          <w:sz w:val="24"/>
          <w:szCs w:val="24"/>
        </w:rPr>
        <w:t xml:space="preserve"> and are cooperative should be scheduled </w:t>
      </w:r>
      <w:r w:rsidRPr="00EB7BB4">
        <w:rPr>
          <w:sz w:val="24"/>
          <w:szCs w:val="24"/>
        </w:rPr>
        <w:t>as Sealant</w:t>
      </w:r>
      <w:r w:rsidR="006174E9" w:rsidRPr="00EB7BB4">
        <w:rPr>
          <w:sz w:val="24"/>
          <w:szCs w:val="24"/>
        </w:rPr>
        <w:t>.</w:t>
      </w:r>
    </w:p>
    <w:p w:rsidR="006174E9" w:rsidRPr="00EB7BB4" w:rsidRDefault="006174E9" w:rsidP="00E1528C">
      <w:pPr>
        <w:pStyle w:val="ListParagraph"/>
        <w:numPr>
          <w:ilvl w:val="0"/>
          <w:numId w:val="4"/>
        </w:numPr>
        <w:spacing w:after="0" w:line="240" w:lineRule="auto"/>
        <w:rPr>
          <w:sz w:val="24"/>
          <w:szCs w:val="24"/>
        </w:rPr>
      </w:pPr>
      <w:r w:rsidRPr="00EB7BB4">
        <w:rPr>
          <w:sz w:val="24"/>
          <w:szCs w:val="24"/>
        </w:rPr>
        <w:t xml:space="preserve">Patients who </w:t>
      </w:r>
      <w:r w:rsidR="00CF3EAA" w:rsidRPr="00EB7BB4">
        <w:rPr>
          <w:sz w:val="24"/>
          <w:szCs w:val="24"/>
        </w:rPr>
        <w:t xml:space="preserve">also </w:t>
      </w:r>
      <w:r w:rsidRPr="00EB7BB4">
        <w:rPr>
          <w:sz w:val="24"/>
          <w:szCs w:val="24"/>
        </w:rPr>
        <w:t xml:space="preserve">require operative treatment should be scheduled as CC. The </w:t>
      </w:r>
      <w:r w:rsidR="00CF3EAA" w:rsidRPr="00EB7BB4">
        <w:rPr>
          <w:sz w:val="24"/>
          <w:szCs w:val="24"/>
        </w:rPr>
        <w:t>dentist</w:t>
      </w:r>
      <w:r w:rsidRPr="00EB7BB4">
        <w:rPr>
          <w:sz w:val="24"/>
          <w:szCs w:val="24"/>
        </w:rPr>
        <w:t xml:space="preserve"> can do sealants while other treatment is done. This is more efficient for the patient, parent, and clinic flow – both time-wise (as far as scheduling, check-in, set-up) and financially. </w:t>
      </w:r>
    </w:p>
    <w:p w:rsidR="00B472FA" w:rsidRPr="00EB7BB4" w:rsidRDefault="00DB10D4" w:rsidP="00A44CB8">
      <w:pPr>
        <w:pStyle w:val="ListParagraph"/>
        <w:numPr>
          <w:ilvl w:val="0"/>
          <w:numId w:val="4"/>
        </w:numPr>
        <w:spacing w:after="0" w:line="240" w:lineRule="auto"/>
        <w:rPr>
          <w:sz w:val="24"/>
          <w:szCs w:val="24"/>
        </w:rPr>
      </w:pPr>
      <w:r w:rsidRPr="00EB7BB4">
        <w:rPr>
          <w:b/>
          <w:sz w:val="24"/>
          <w:szCs w:val="24"/>
        </w:rPr>
        <w:t>All attempts should be made to avoid p</w:t>
      </w:r>
      <w:r w:rsidR="00542509" w:rsidRPr="00EB7BB4">
        <w:rPr>
          <w:b/>
          <w:sz w:val="24"/>
          <w:szCs w:val="24"/>
        </w:rPr>
        <w:t xml:space="preserve">atients </w:t>
      </w:r>
      <w:r w:rsidRPr="00EB7BB4">
        <w:rPr>
          <w:b/>
          <w:sz w:val="24"/>
          <w:szCs w:val="24"/>
        </w:rPr>
        <w:t>being</w:t>
      </w:r>
      <w:r w:rsidR="00542509" w:rsidRPr="00EB7BB4">
        <w:rPr>
          <w:b/>
          <w:sz w:val="24"/>
          <w:szCs w:val="24"/>
        </w:rPr>
        <w:t xml:space="preserve"> scheduled </w:t>
      </w:r>
      <w:r w:rsidR="00E356A5" w:rsidRPr="00EB7BB4">
        <w:rPr>
          <w:b/>
          <w:sz w:val="24"/>
          <w:szCs w:val="24"/>
        </w:rPr>
        <w:t xml:space="preserve">to return to clinic </w:t>
      </w:r>
      <w:r w:rsidR="0081123D" w:rsidRPr="00EB7BB4">
        <w:rPr>
          <w:b/>
          <w:sz w:val="24"/>
          <w:szCs w:val="24"/>
        </w:rPr>
        <w:t>for 1-2 sealants</w:t>
      </w:r>
      <w:r w:rsidR="000C20E2" w:rsidRPr="00EB7BB4">
        <w:rPr>
          <w:b/>
          <w:sz w:val="24"/>
          <w:szCs w:val="24"/>
        </w:rPr>
        <w:t xml:space="preserve"> or for </w:t>
      </w:r>
      <w:r w:rsidR="00CF3EAA" w:rsidRPr="00EB7BB4">
        <w:rPr>
          <w:b/>
          <w:sz w:val="24"/>
          <w:szCs w:val="24"/>
        </w:rPr>
        <w:t xml:space="preserve">any number of sealants for </w:t>
      </w:r>
      <w:r w:rsidR="000C20E2" w:rsidRPr="00EB7BB4">
        <w:rPr>
          <w:b/>
          <w:sz w:val="24"/>
          <w:szCs w:val="24"/>
        </w:rPr>
        <w:t>non-reimbursed teeth (</w:t>
      </w:r>
      <w:r w:rsidR="00CF3EAA" w:rsidRPr="00EB7BB4">
        <w:rPr>
          <w:b/>
          <w:sz w:val="24"/>
          <w:szCs w:val="24"/>
        </w:rPr>
        <w:t xml:space="preserve">premolars, </w:t>
      </w:r>
      <w:r w:rsidR="000C20E2" w:rsidRPr="00EB7BB4">
        <w:rPr>
          <w:b/>
          <w:sz w:val="24"/>
          <w:szCs w:val="24"/>
        </w:rPr>
        <w:t xml:space="preserve">primary molars, </w:t>
      </w:r>
      <w:r w:rsidR="00CF3EAA" w:rsidRPr="00EB7BB4">
        <w:rPr>
          <w:b/>
          <w:sz w:val="24"/>
          <w:szCs w:val="24"/>
        </w:rPr>
        <w:t>re-seals</w:t>
      </w:r>
      <w:r w:rsidR="000C20E2" w:rsidRPr="00EB7BB4">
        <w:rPr>
          <w:b/>
          <w:sz w:val="24"/>
          <w:szCs w:val="24"/>
        </w:rPr>
        <w:t>)</w:t>
      </w:r>
      <w:r w:rsidR="0081123D" w:rsidRPr="00EB7BB4">
        <w:rPr>
          <w:b/>
          <w:sz w:val="24"/>
          <w:szCs w:val="24"/>
        </w:rPr>
        <w:t>.</w:t>
      </w:r>
      <w:r w:rsidR="0081123D" w:rsidRPr="00EB7BB4">
        <w:rPr>
          <w:sz w:val="24"/>
          <w:szCs w:val="24"/>
        </w:rPr>
        <w:t xml:space="preserve"> We will</w:t>
      </w:r>
      <w:r w:rsidR="00542509" w:rsidRPr="00EB7BB4">
        <w:rPr>
          <w:sz w:val="24"/>
          <w:szCs w:val="24"/>
        </w:rPr>
        <w:t xml:space="preserve"> try to accommodate these patients during their current hygiene appointment, </w:t>
      </w:r>
      <w:r w:rsidR="00E356A5" w:rsidRPr="00EB7BB4">
        <w:rPr>
          <w:sz w:val="24"/>
          <w:szCs w:val="24"/>
        </w:rPr>
        <w:t xml:space="preserve">add them as an “ER patient,” </w:t>
      </w:r>
      <w:r w:rsidR="00542509" w:rsidRPr="00EB7BB4">
        <w:rPr>
          <w:sz w:val="24"/>
          <w:szCs w:val="24"/>
        </w:rPr>
        <w:t xml:space="preserve">or make a note to do at their next hygiene appointment. </w:t>
      </w:r>
    </w:p>
    <w:sectPr w:rsidR="00B472FA" w:rsidRPr="00EB7BB4">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0DF" w:rsidRDefault="00F160DF" w:rsidP="00F160DF">
      <w:pPr>
        <w:spacing w:after="0" w:line="240" w:lineRule="auto"/>
      </w:pPr>
      <w:r>
        <w:separator/>
      </w:r>
    </w:p>
  </w:endnote>
  <w:endnote w:type="continuationSeparator" w:id="0">
    <w:p w:rsidR="00F160DF" w:rsidRDefault="00F160DF" w:rsidP="00F16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455268"/>
      <w:docPartObj>
        <w:docPartGallery w:val="Page Numbers (Bottom of Page)"/>
        <w:docPartUnique/>
      </w:docPartObj>
    </w:sdtPr>
    <w:sdtEndPr>
      <w:rPr>
        <w:noProof/>
      </w:rPr>
    </w:sdtEndPr>
    <w:sdtContent>
      <w:p w:rsidR="00F160DF" w:rsidRDefault="00F160D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160DF" w:rsidRDefault="00F160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0DF" w:rsidRDefault="00F160DF" w:rsidP="00F160DF">
      <w:pPr>
        <w:spacing w:after="0" w:line="240" w:lineRule="auto"/>
      </w:pPr>
      <w:r>
        <w:separator/>
      </w:r>
    </w:p>
  </w:footnote>
  <w:footnote w:type="continuationSeparator" w:id="0">
    <w:p w:rsidR="00F160DF" w:rsidRDefault="00F160DF" w:rsidP="00F16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DF" w:rsidRDefault="00F160DF">
    <w:pPr>
      <w:pStyle w:val="Header"/>
    </w:pPr>
  </w:p>
  <w:p w:rsidR="00F160DF" w:rsidRDefault="00F160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051B"/>
    <w:multiLevelType w:val="hybridMultilevel"/>
    <w:tmpl w:val="0F46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2796C"/>
    <w:multiLevelType w:val="hybridMultilevel"/>
    <w:tmpl w:val="CCA8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976BE7"/>
    <w:multiLevelType w:val="hybridMultilevel"/>
    <w:tmpl w:val="8A7C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7B0060"/>
    <w:multiLevelType w:val="hybridMultilevel"/>
    <w:tmpl w:val="115A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1A3BC6"/>
    <w:multiLevelType w:val="hybridMultilevel"/>
    <w:tmpl w:val="68142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622330"/>
    <w:multiLevelType w:val="hybridMultilevel"/>
    <w:tmpl w:val="2E86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4C4F75"/>
    <w:multiLevelType w:val="hybridMultilevel"/>
    <w:tmpl w:val="97786B7A"/>
    <w:lvl w:ilvl="0" w:tplc="1102C6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B456F1"/>
    <w:multiLevelType w:val="hybridMultilevel"/>
    <w:tmpl w:val="5BC8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BB722E"/>
    <w:multiLevelType w:val="hybridMultilevel"/>
    <w:tmpl w:val="2EB66C96"/>
    <w:lvl w:ilvl="0" w:tplc="1102C6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7"/>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3B2"/>
    <w:rsid w:val="000735DE"/>
    <w:rsid w:val="000930A5"/>
    <w:rsid w:val="000942A5"/>
    <w:rsid w:val="000C20E2"/>
    <w:rsid w:val="000C59D3"/>
    <w:rsid w:val="000D1DED"/>
    <w:rsid w:val="00111E72"/>
    <w:rsid w:val="001D3F42"/>
    <w:rsid w:val="003145AF"/>
    <w:rsid w:val="00355112"/>
    <w:rsid w:val="003659AF"/>
    <w:rsid w:val="00377223"/>
    <w:rsid w:val="003E274A"/>
    <w:rsid w:val="00425CBF"/>
    <w:rsid w:val="004335B1"/>
    <w:rsid w:val="00460B08"/>
    <w:rsid w:val="004A48D3"/>
    <w:rsid w:val="004B0BD8"/>
    <w:rsid w:val="004B34AE"/>
    <w:rsid w:val="00542509"/>
    <w:rsid w:val="005B707D"/>
    <w:rsid w:val="005D310F"/>
    <w:rsid w:val="006174E9"/>
    <w:rsid w:val="00663E7C"/>
    <w:rsid w:val="00714B09"/>
    <w:rsid w:val="00741749"/>
    <w:rsid w:val="00763964"/>
    <w:rsid w:val="00806F2E"/>
    <w:rsid w:val="0081123D"/>
    <w:rsid w:val="00892D0C"/>
    <w:rsid w:val="009059F2"/>
    <w:rsid w:val="00963A60"/>
    <w:rsid w:val="00985F4C"/>
    <w:rsid w:val="0099608F"/>
    <w:rsid w:val="00996143"/>
    <w:rsid w:val="009A6129"/>
    <w:rsid w:val="009B43B2"/>
    <w:rsid w:val="009C2BCF"/>
    <w:rsid w:val="009F1FCD"/>
    <w:rsid w:val="00A41490"/>
    <w:rsid w:val="00A44CB8"/>
    <w:rsid w:val="00A52A96"/>
    <w:rsid w:val="00B12D63"/>
    <w:rsid w:val="00B15440"/>
    <w:rsid w:val="00B472FA"/>
    <w:rsid w:val="00B605A5"/>
    <w:rsid w:val="00B7580B"/>
    <w:rsid w:val="00B8702E"/>
    <w:rsid w:val="00B96C55"/>
    <w:rsid w:val="00C42C34"/>
    <w:rsid w:val="00C67D7D"/>
    <w:rsid w:val="00C9320C"/>
    <w:rsid w:val="00CF3EAA"/>
    <w:rsid w:val="00D42FC9"/>
    <w:rsid w:val="00D9476F"/>
    <w:rsid w:val="00DB10D4"/>
    <w:rsid w:val="00E1528C"/>
    <w:rsid w:val="00E356A5"/>
    <w:rsid w:val="00EA6665"/>
    <w:rsid w:val="00EB7BB4"/>
    <w:rsid w:val="00EE46D2"/>
    <w:rsid w:val="00F160DF"/>
    <w:rsid w:val="00F21CAE"/>
    <w:rsid w:val="00F53A0B"/>
    <w:rsid w:val="00F645D9"/>
    <w:rsid w:val="00F77E8B"/>
    <w:rsid w:val="00FA0FF8"/>
    <w:rsid w:val="00FF4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930A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B09"/>
    <w:pPr>
      <w:ind w:left="720"/>
      <w:contextualSpacing/>
    </w:pPr>
  </w:style>
  <w:style w:type="character" w:customStyle="1" w:styleId="Heading4Char">
    <w:name w:val="Heading 4 Char"/>
    <w:basedOn w:val="DefaultParagraphFont"/>
    <w:link w:val="Heading4"/>
    <w:uiPriority w:val="9"/>
    <w:rsid w:val="000930A5"/>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985F4C"/>
    <w:rPr>
      <w:sz w:val="16"/>
      <w:szCs w:val="16"/>
    </w:rPr>
  </w:style>
  <w:style w:type="paragraph" w:styleId="CommentText">
    <w:name w:val="annotation text"/>
    <w:basedOn w:val="Normal"/>
    <w:link w:val="CommentTextChar"/>
    <w:uiPriority w:val="99"/>
    <w:semiHidden/>
    <w:unhideWhenUsed/>
    <w:rsid w:val="00985F4C"/>
    <w:pPr>
      <w:spacing w:line="240" w:lineRule="auto"/>
    </w:pPr>
    <w:rPr>
      <w:sz w:val="20"/>
      <w:szCs w:val="20"/>
    </w:rPr>
  </w:style>
  <w:style w:type="character" w:customStyle="1" w:styleId="CommentTextChar">
    <w:name w:val="Comment Text Char"/>
    <w:basedOn w:val="DefaultParagraphFont"/>
    <w:link w:val="CommentText"/>
    <w:uiPriority w:val="99"/>
    <w:semiHidden/>
    <w:rsid w:val="00985F4C"/>
    <w:rPr>
      <w:sz w:val="20"/>
      <w:szCs w:val="20"/>
    </w:rPr>
  </w:style>
  <w:style w:type="paragraph" w:styleId="CommentSubject">
    <w:name w:val="annotation subject"/>
    <w:basedOn w:val="CommentText"/>
    <w:next w:val="CommentText"/>
    <w:link w:val="CommentSubjectChar"/>
    <w:uiPriority w:val="99"/>
    <w:semiHidden/>
    <w:unhideWhenUsed/>
    <w:rsid w:val="00985F4C"/>
    <w:rPr>
      <w:b/>
      <w:bCs/>
    </w:rPr>
  </w:style>
  <w:style w:type="character" w:customStyle="1" w:styleId="CommentSubjectChar">
    <w:name w:val="Comment Subject Char"/>
    <w:basedOn w:val="CommentTextChar"/>
    <w:link w:val="CommentSubject"/>
    <w:uiPriority w:val="99"/>
    <w:semiHidden/>
    <w:rsid w:val="00985F4C"/>
    <w:rPr>
      <w:b/>
      <w:bCs/>
      <w:sz w:val="20"/>
      <w:szCs w:val="20"/>
    </w:rPr>
  </w:style>
  <w:style w:type="paragraph" w:styleId="BalloonText">
    <w:name w:val="Balloon Text"/>
    <w:basedOn w:val="Normal"/>
    <w:link w:val="BalloonTextChar"/>
    <w:uiPriority w:val="99"/>
    <w:semiHidden/>
    <w:unhideWhenUsed/>
    <w:rsid w:val="00985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F4C"/>
    <w:rPr>
      <w:rFonts w:ascii="Tahoma" w:hAnsi="Tahoma" w:cs="Tahoma"/>
      <w:sz w:val="16"/>
      <w:szCs w:val="16"/>
    </w:rPr>
  </w:style>
  <w:style w:type="character" w:styleId="Hyperlink">
    <w:name w:val="Hyperlink"/>
    <w:basedOn w:val="DefaultParagraphFont"/>
    <w:uiPriority w:val="99"/>
    <w:unhideWhenUsed/>
    <w:rsid w:val="00EA6665"/>
    <w:rPr>
      <w:color w:val="0000FF" w:themeColor="hyperlink"/>
      <w:u w:val="single"/>
    </w:rPr>
  </w:style>
  <w:style w:type="paragraph" w:styleId="Header">
    <w:name w:val="header"/>
    <w:basedOn w:val="Normal"/>
    <w:link w:val="HeaderChar"/>
    <w:uiPriority w:val="99"/>
    <w:unhideWhenUsed/>
    <w:rsid w:val="00F1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0DF"/>
  </w:style>
  <w:style w:type="paragraph" w:styleId="Footer">
    <w:name w:val="footer"/>
    <w:basedOn w:val="Normal"/>
    <w:link w:val="FooterChar"/>
    <w:uiPriority w:val="99"/>
    <w:unhideWhenUsed/>
    <w:rsid w:val="00F1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930A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B09"/>
    <w:pPr>
      <w:ind w:left="720"/>
      <w:contextualSpacing/>
    </w:pPr>
  </w:style>
  <w:style w:type="character" w:customStyle="1" w:styleId="Heading4Char">
    <w:name w:val="Heading 4 Char"/>
    <w:basedOn w:val="DefaultParagraphFont"/>
    <w:link w:val="Heading4"/>
    <w:uiPriority w:val="9"/>
    <w:rsid w:val="000930A5"/>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985F4C"/>
    <w:rPr>
      <w:sz w:val="16"/>
      <w:szCs w:val="16"/>
    </w:rPr>
  </w:style>
  <w:style w:type="paragraph" w:styleId="CommentText">
    <w:name w:val="annotation text"/>
    <w:basedOn w:val="Normal"/>
    <w:link w:val="CommentTextChar"/>
    <w:uiPriority w:val="99"/>
    <w:semiHidden/>
    <w:unhideWhenUsed/>
    <w:rsid w:val="00985F4C"/>
    <w:pPr>
      <w:spacing w:line="240" w:lineRule="auto"/>
    </w:pPr>
    <w:rPr>
      <w:sz w:val="20"/>
      <w:szCs w:val="20"/>
    </w:rPr>
  </w:style>
  <w:style w:type="character" w:customStyle="1" w:styleId="CommentTextChar">
    <w:name w:val="Comment Text Char"/>
    <w:basedOn w:val="DefaultParagraphFont"/>
    <w:link w:val="CommentText"/>
    <w:uiPriority w:val="99"/>
    <w:semiHidden/>
    <w:rsid w:val="00985F4C"/>
    <w:rPr>
      <w:sz w:val="20"/>
      <w:szCs w:val="20"/>
    </w:rPr>
  </w:style>
  <w:style w:type="paragraph" w:styleId="CommentSubject">
    <w:name w:val="annotation subject"/>
    <w:basedOn w:val="CommentText"/>
    <w:next w:val="CommentText"/>
    <w:link w:val="CommentSubjectChar"/>
    <w:uiPriority w:val="99"/>
    <w:semiHidden/>
    <w:unhideWhenUsed/>
    <w:rsid w:val="00985F4C"/>
    <w:rPr>
      <w:b/>
      <w:bCs/>
    </w:rPr>
  </w:style>
  <w:style w:type="character" w:customStyle="1" w:styleId="CommentSubjectChar">
    <w:name w:val="Comment Subject Char"/>
    <w:basedOn w:val="CommentTextChar"/>
    <w:link w:val="CommentSubject"/>
    <w:uiPriority w:val="99"/>
    <w:semiHidden/>
    <w:rsid w:val="00985F4C"/>
    <w:rPr>
      <w:b/>
      <w:bCs/>
      <w:sz w:val="20"/>
      <w:szCs w:val="20"/>
    </w:rPr>
  </w:style>
  <w:style w:type="paragraph" w:styleId="BalloonText">
    <w:name w:val="Balloon Text"/>
    <w:basedOn w:val="Normal"/>
    <w:link w:val="BalloonTextChar"/>
    <w:uiPriority w:val="99"/>
    <w:semiHidden/>
    <w:unhideWhenUsed/>
    <w:rsid w:val="00985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F4C"/>
    <w:rPr>
      <w:rFonts w:ascii="Tahoma" w:hAnsi="Tahoma" w:cs="Tahoma"/>
      <w:sz w:val="16"/>
      <w:szCs w:val="16"/>
    </w:rPr>
  </w:style>
  <w:style w:type="character" w:styleId="Hyperlink">
    <w:name w:val="Hyperlink"/>
    <w:basedOn w:val="DefaultParagraphFont"/>
    <w:uiPriority w:val="99"/>
    <w:unhideWhenUsed/>
    <w:rsid w:val="00EA6665"/>
    <w:rPr>
      <w:color w:val="0000FF" w:themeColor="hyperlink"/>
      <w:u w:val="single"/>
    </w:rPr>
  </w:style>
  <w:style w:type="paragraph" w:styleId="Header">
    <w:name w:val="header"/>
    <w:basedOn w:val="Normal"/>
    <w:link w:val="HeaderChar"/>
    <w:uiPriority w:val="99"/>
    <w:unhideWhenUsed/>
    <w:rsid w:val="00F1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0DF"/>
  </w:style>
  <w:style w:type="paragraph" w:styleId="Footer">
    <w:name w:val="footer"/>
    <w:basedOn w:val="Normal"/>
    <w:link w:val="FooterChar"/>
    <w:uiPriority w:val="99"/>
    <w:unhideWhenUsed/>
    <w:rsid w:val="00F1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263922">
      <w:bodyDiv w:val="1"/>
      <w:marLeft w:val="0"/>
      <w:marRight w:val="0"/>
      <w:marTop w:val="0"/>
      <w:marBottom w:val="0"/>
      <w:divBdr>
        <w:top w:val="none" w:sz="0" w:space="0" w:color="auto"/>
        <w:left w:val="none" w:sz="0" w:space="0" w:color="auto"/>
        <w:bottom w:val="none" w:sz="0" w:space="0" w:color="auto"/>
        <w:right w:val="none" w:sz="0" w:space="0" w:color="auto"/>
      </w:divBdr>
    </w:div>
    <w:div w:id="1780566760">
      <w:bodyDiv w:val="1"/>
      <w:marLeft w:val="0"/>
      <w:marRight w:val="0"/>
      <w:marTop w:val="0"/>
      <w:marBottom w:val="0"/>
      <w:divBdr>
        <w:top w:val="none" w:sz="0" w:space="0" w:color="auto"/>
        <w:left w:val="none" w:sz="0" w:space="0" w:color="auto"/>
        <w:bottom w:val="none" w:sz="0" w:space="0" w:color="auto"/>
        <w:right w:val="none" w:sz="0" w:space="0" w:color="auto"/>
      </w:divBdr>
    </w:div>
    <w:div w:id="1836259747">
      <w:bodyDiv w:val="1"/>
      <w:marLeft w:val="0"/>
      <w:marRight w:val="0"/>
      <w:marTop w:val="0"/>
      <w:marBottom w:val="0"/>
      <w:divBdr>
        <w:top w:val="none" w:sz="0" w:space="0" w:color="auto"/>
        <w:left w:val="none" w:sz="0" w:space="0" w:color="auto"/>
        <w:bottom w:val="none" w:sz="0" w:space="0" w:color="auto"/>
        <w:right w:val="none" w:sz="0" w:space="0" w:color="auto"/>
      </w:divBdr>
    </w:div>
    <w:div w:id="197278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des.ohio.gov/pdf/oh/admin/2017/5160-5-01_ph_ff_a_app1_20160921_1537.pdf"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molinahealthcare.com/providers/oh/medicaid/manual/PDF/oh-dental-manual.pdf" TargetMode="External"/><Relationship Id="rId19" Type="http://schemas.openxmlformats.org/officeDocument/2006/relationships/hyperlink" Target="http://www.ivoclarvivadent.com/en/products/prevention-care/fissure-sealing/helioseal-f" TargetMode="External"/><Relationship Id="rId4" Type="http://schemas.openxmlformats.org/officeDocument/2006/relationships/settings" Target="settings.xml"/><Relationship Id="rId9" Type="http://schemas.openxmlformats.org/officeDocument/2006/relationships/hyperlink" Target="https://www.caresource.com/documents/oh-p-24-dental-handbook/"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Nationwide Children's Hospital</Company>
  <LinksUpToDate>false</LinksUpToDate>
  <CharactersWithSpaces>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Hammersmith, Kimberly</dc:creator>
  <cp:lastModifiedBy>Hammersmith, Kimberly</cp:lastModifiedBy>
  <cp:revision>3</cp:revision>
  <cp:lastPrinted>2017-01-25T13:47:00Z</cp:lastPrinted>
  <dcterms:created xsi:type="dcterms:W3CDTF">2017-02-24T14:25:00Z</dcterms:created>
  <dcterms:modified xsi:type="dcterms:W3CDTF">2017-02-24T14:56:00Z</dcterms:modified>
</cp:coreProperties>
</file>