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7519AE92" w:rsidR="00F25729" w:rsidRDefault="00665857" w:rsidP="009A2FE5">
      <w:pPr>
        <w:rPr>
          <w:sz w:val="2"/>
          <w:szCs w:val="2"/>
        </w:rPr>
        <w:sectPr w:rsidR="00F25729" w:rsidSect="00B53F3A">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E869A"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7FF5983">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CA2A"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7" behindDoc="0" locked="0" layoutInCell="1" allowOverlap="1" wp14:anchorId="20CEA978" wp14:editId="49543828">
                <wp:simplePos x="0" y="0"/>
                <wp:positionH relativeFrom="column">
                  <wp:posOffset>919480</wp:posOffset>
                </wp:positionH>
                <wp:positionV relativeFrom="paragraph">
                  <wp:posOffset>1944370</wp:posOffset>
                </wp:positionV>
                <wp:extent cx="1498600" cy="1998980"/>
                <wp:effectExtent l="0" t="0" r="635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98980"/>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54867442">
                                  <wp:extent cx="1244600" cy="1874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5044" cy="18751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EA978" id="_x0000_t202" coordsize="21600,21600" o:spt="202" path="m,l,21600r21600,l21600,xe">
                <v:stroke joinstyle="miter"/>
                <v:path gradientshapeok="t" o:connecttype="rect"/>
              </v:shapetype>
              <v:shape id="Text Box 2" o:spid="_x0000_s1026" type="#_x0000_t202" style="position:absolute;margin-left:72.4pt;margin-top:153.1pt;width:118pt;height:1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54867442">
                            <wp:extent cx="1244600" cy="1874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5044" cy="1875189"/>
                                    </a:xfrm>
                                    <a:prstGeom prst="rect">
                                      <a:avLst/>
                                    </a:prstGeom>
                                    <a:noFill/>
                                    <a:ln>
                                      <a:noFill/>
                                    </a:ln>
                                  </pic:spPr>
                                </pic:pic>
                              </a:graphicData>
                            </a:graphic>
                          </wp:inline>
                        </w:drawing>
                      </w: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6BA75E06">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31784"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644CC4FC"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The William G. Lowrie Department of Chemical and Biomolecular Engineering</w:t>
                            </w:r>
                          </w:p>
                          <w:p w14:paraId="3C4CBCBE" w14:textId="77777777"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D27204A" w:rsidR="00126DE6" w:rsidRPr="006A313D" w:rsidRDefault="0051404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Pol</w:t>
                            </w:r>
                            <w:r w:rsidR="00A71AED">
                              <w:rPr>
                                <w:rFonts w:ascii="Arial" w:eastAsia="Times New Roman" w:hAnsi="Arial" w:cs="Arial"/>
                                <w:b/>
                                <w:color w:val="FFFFFF" w:themeColor="background1"/>
                                <w:sz w:val="32"/>
                                <w:szCs w:val="32"/>
                              </w:rPr>
                              <w:t>y</w:t>
                            </w:r>
                            <w:r w:rsidR="00982A2A">
                              <w:rPr>
                                <w:rFonts w:ascii="Arial" w:eastAsia="Times New Roman" w:hAnsi="Arial" w:cs="Arial"/>
                                <w:b/>
                                <w:color w:val="FFFFFF" w:themeColor="background1"/>
                                <w:sz w:val="32"/>
                                <w:szCs w:val="32"/>
                              </w:rPr>
                              <w:t>merized Ionic Liquids as Electrolytes for Next Generation Electrochemical Energy Technologies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r>
                              <w:rPr>
                                <w:rFonts w:ascii="Arial" w:eastAsia="Arial" w:hAnsi="Arial" w:cs="Arial"/>
                                <w:color w:val="B4232B"/>
                                <w:w w:val="95"/>
                                <w:sz w:val="32"/>
                                <w:szCs w:val="32"/>
                              </w:rPr>
                              <w:t>Praesent</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mauris</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ante fewda</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getrw</w:t>
                            </w:r>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644CC4FC"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The William G. Lowrie Department of Chemical and Biomolecular Engineering</w:t>
                      </w:r>
                    </w:p>
                    <w:p w14:paraId="3C4CBCBE" w14:textId="77777777"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D27204A" w:rsidR="00126DE6" w:rsidRPr="006A313D" w:rsidRDefault="0051404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Pol</w:t>
                      </w:r>
                      <w:r w:rsidR="00A71AED">
                        <w:rPr>
                          <w:rFonts w:ascii="Arial" w:eastAsia="Times New Roman" w:hAnsi="Arial" w:cs="Arial"/>
                          <w:b/>
                          <w:color w:val="FFFFFF" w:themeColor="background1"/>
                          <w:sz w:val="32"/>
                          <w:szCs w:val="32"/>
                        </w:rPr>
                        <w:t>y</w:t>
                      </w:r>
                      <w:r w:rsidR="00982A2A">
                        <w:rPr>
                          <w:rFonts w:ascii="Arial" w:eastAsia="Times New Roman" w:hAnsi="Arial" w:cs="Arial"/>
                          <w:b/>
                          <w:color w:val="FFFFFF" w:themeColor="background1"/>
                          <w:sz w:val="32"/>
                          <w:szCs w:val="32"/>
                        </w:rPr>
                        <w:t>merized Ionic Liquids as Electrolytes for Next Generation Electrochemical Energy Technologies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r>
                        <w:rPr>
                          <w:rFonts w:ascii="Arial" w:eastAsia="Arial" w:hAnsi="Arial" w:cs="Arial"/>
                          <w:color w:val="B4232B"/>
                          <w:w w:val="95"/>
                          <w:sz w:val="32"/>
                          <w:szCs w:val="32"/>
                        </w:rPr>
                        <w:t>Praesent</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mauris</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ante fewda</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getrw</w:t>
                      </w:r>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22EC"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754B13B8" w:rsidR="00157127" w:rsidRPr="00157127" w:rsidRDefault="00AA5EE6" w:rsidP="003A7824">
      <w:pPr>
        <w:tabs>
          <w:tab w:val="left" w:pos="2280"/>
        </w:tabs>
      </w:pPr>
      <w:r w:rsidRPr="009A2FE5">
        <w:rPr>
          <w:noProof/>
          <w:sz w:val="2"/>
          <w:szCs w:val="2"/>
        </w:rPr>
        <mc:AlternateContent>
          <mc:Choice Requires="wps">
            <w:drawing>
              <wp:anchor distT="45720" distB="45720" distL="114300" distR="114300" simplePos="0" relativeHeight="251658248" behindDoc="0" locked="0" layoutInCell="1" allowOverlap="1" wp14:anchorId="00C170A2" wp14:editId="1D313741">
                <wp:simplePos x="0" y="0"/>
                <wp:positionH relativeFrom="column">
                  <wp:posOffset>-838200</wp:posOffset>
                </wp:positionH>
                <wp:positionV relativeFrom="paragraph">
                  <wp:posOffset>4104005</wp:posOffset>
                </wp:positionV>
                <wp:extent cx="3202305" cy="50901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90160"/>
                        </a:xfrm>
                        <a:prstGeom prst="rect">
                          <a:avLst/>
                        </a:prstGeom>
                        <a:noFill/>
                        <a:ln w="9525">
                          <a:noFill/>
                          <a:miter lim="800000"/>
                          <a:headEnd/>
                          <a:tailEnd/>
                        </a:ln>
                      </wps:spPr>
                      <wps:txbx>
                        <w:txbxContent>
                          <w:p w14:paraId="1BC3525B" w14:textId="77777777" w:rsidR="0002706A" w:rsidRPr="002368E9" w:rsidRDefault="0002706A" w:rsidP="0002706A">
                            <w:pPr>
                              <w:rPr>
                                <w:rFonts w:ascii="Arial" w:hAnsi="Arial" w:cs="Arial"/>
                                <w:b/>
                                <w:bCs/>
                                <w:u w:val="single"/>
                              </w:rPr>
                            </w:pPr>
                            <w:r w:rsidRPr="002368E9">
                              <w:rPr>
                                <w:rFonts w:ascii="Arial" w:hAnsi="Arial" w:cs="Arial"/>
                                <w:b/>
                                <w:bCs/>
                                <w:u w:val="single"/>
                              </w:rPr>
                              <w:t xml:space="preserve">Bio </w:t>
                            </w:r>
                          </w:p>
                          <w:p w14:paraId="2F3B26AE" w14:textId="77777777" w:rsidR="0002706A" w:rsidRPr="002368E9" w:rsidRDefault="0002706A" w:rsidP="0002706A">
                            <w:pPr>
                              <w:rPr>
                                <w:rFonts w:ascii="Arial" w:hAnsi="Arial" w:cs="Arial"/>
                                <w:b/>
                                <w:bCs/>
                                <w:u w:val="single"/>
                              </w:rPr>
                            </w:pPr>
                          </w:p>
                          <w:p w14:paraId="3EEAB2EA" w14:textId="7E8C033A" w:rsidR="009A2FE5" w:rsidRPr="0082601B" w:rsidRDefault="00470CF5">
                            <w:pPr>
                              <w:rPr>
                                <w:sz w:val="20"/>
                                <w:szCs w:val="20"/>
                              </w:rPr>
                            </w:pPr>
                            <w:r w:rsidRPr="0082601B">
                              <w:rPr>
                                <w:rFonts w:ascii="Arial" w:hAnsi="Arial" w:cs="Arial"/>
                              </w:rPr>
                              <w:t xml:space="preserve">Joshua Sangoro is an Associate Professor and Associate Department Head in the Department of Chemical and Biomolecular Engineering, The University of Tennessee, Knoxville (UT). He received his doctorate in Experimental Physics in 2010 from the University of Leipzig (Germany) with Prof. Friedrich Kremer. His dissertation research focused on studies of ionic liquids by broadband dielectric spectroscopy. Sangoro worked as a Research Scientist at the University of Leipzig until early 2012 when he joined the Chemical Sciences Division of the Oak Ridge National Laboratory as a Postdoctoral Research Associate. In 2012, he was awarded the Feodor-Lynen Research Fellowship by the Alexander von Humboldt Foundation. Sangoro joined the Department of Chemical and Biomolecular Engineering at the UT in the fall of 2013 as an Assistant Professor and was promoted to Associate Professor in 2019. He has authored or co-authored over 70 peer-reviewed articles and book chapters, and he also has contributed to over 70 (28 invited) technical presentations at national and international meetings. He is a recipient of the ARO Young Investigator Program as well as the NSF CAREER </w:t>
                            </w:r>
                            <w:r w:rsidR="0082601B" w:rsidRPr="0082601B">
                              <w:rPr>
                                <w:rFonts w:ascii="Arial" w:hAnsi="Arial" w:cs="Arial"/>
                              </w:rPr>
                              <w:t>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_x0000_s1028" type="#_x0000_t202" style="position:absolute;margin-left:-66pt;margin-top:323.15pt;width:252.15pt;height:400.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" filled="f" stroked="f">
                <v:textbox>
                  <w:txbxContent>
                    <w:p w14:paraId="1BC3525B" w14:textId="77777777" w:rsidR="0002706A" w:rsidRPr="002368E9" w:rsidRDefault="0002706A" w:rsidP="0002706A">
                      <w:pPr>
                        <w:rPr>
                          <w:rFonts w:ascii="Arial" w:hAnsi="Arial" w:cs="Arial"/>
                          <w:b/>
                          <w:bCs/>
                          <w:u w:val="single"/>
                        </w:rPr>
                      </w:pPr>
                      <w:r w:rsidRPr="002368E9">
                        <w:rPr>
                          <w:rFonts w:ascii="Arial" w:hAnsi="Arial" w:cs="Arial"/>
                          <w:b/>
                          <w:bCs/>
                          <w:u w:val="single"/>
                        </w:rPr>
                        <w:t xml:space="preserve">Bio </w:t>
                      </w:r>
                    </w:p>
                    <w:p w14:paraId="2F3B26AE" w14:textId="77777777" w:rsidR="0002706A" w:rsidRPr="002368E9" w:rsidRDefault="0002706A" w:rsidP="0002706A">
                      <w:pPr>
                        <w:rPr>
                          <w:rFonts w:ascii="Arial" w:hAnsi="Arial" w:cs="Arial"/>
                          <w:b/>
                          <w:bCs/>
                          <w:u w:val="single"/>
                        </w:rPr>
                      </w:pPr>
                    </w:p>
                    <w:p w14:paraId="3EEAB2EA" w14:textId="7E8C033A" w:rsidR="009A2FE5" w:rsidRPr="0082601B" w:rsidRDefault="00470CF5">
                      <w:pPr>
                        <w:rPr>
                          <w:sz w:val="20"/>
                          <w:szCs w:val="20"/>
                        </w:rPr>
                      </w:pPr>
                      <w:r w:rsidRPr="0082601B">
                        <w:rPr>
                          <w:rFonts w:ascii="Arial" w:hAnsi="Arial" w:cs="Arial"/>
                        </w:rPr>
                        <w:t xml:space="preserve">Joshua Sangoro is an Associate Professor and Associate Department Head in the Department of Chemical and Biomolecular Engineering, The University of Tennessee, Knoxville (UT). He received his doctorate in Experimental Physics in 2010 from the University of Leipzig (Germany) with Prof. Friedrich Kremer. His dissertation research focused on studies of ionic liquids by broadband dielectric spectroscopy. Sangoro worked as a Research Scientist at the University of Leipzig until early 2012 when he joined the Chemical Sciences Division of the Oak Ridge National Laboratory as a Postdoctoral Research Associate. In 2012, he was awarded the Feodor-Lynen Research Fellowship by the Alexander von Humboldt Foundation. Sangoro joined the Department of Chemical and Biomolecular Engineering at the UT in the fall of 2013 as an Assistant Professor and was promoted to Associate Professor in 2019. He has authored or co-authored over 70 peer-reviewed articles and book chapters, and he also has contributed to over 70 (28 invited) technical presentations at national and international meetings. He is a recipient of the ARO Young Investigator Program as well as the NSF CAREER </w:t>
                      </w:r>
                      <w:r w:rsidR="0082601B" w:rsidRPr="0082601B">
                        <w:rPr>
                          <w:rFonts w:ascii="Arial" w:hAnsi="Arial" w:cs="Arial"/>
                        </w:rPr>
                        <w:t>awards.</w:t>
                      </w:r>
                    </w:p>
                  </w:txbxContent>
                </v:textbox>
                <w10:wrap type="square"/>
              </v:shape>
            </w:pict>
          </mc:Fallback>
        </mc:AlternateContent>
      </w:r>
      <w:r w:rsidR="00F71979">
        <w:rPr>
          <w:noProof/>
        </w:rPr>
        <mc:AlternateContent>
          <mc:Choice Requires="wps">
            <w:drawing>
              <wp:anchor distT="0" distB="0" distL="114300" distR="114300" simplePos="0" relativeHeight="251658245" behindDoc="1" locked="0" layoutInCell="1" allowOverlap="1" wp14:anchorId="633F2942" wp14:editId="608DF43A">
                <wp:simplePos x="0" y="0"/>
                <wp:positionH relativeFrom="page">
                  <wp:posOffset>3665220</wp:posOffset>
                </wp:positionH>
                <wp:positionV relativeFrom="margin">
                  <wp:posOffset>1630680</wp:posOffset>
                </wp:positionV>
                <wp:extent cx="3718560" cy="7277100"/>
                <wp:effectExtent l="0" t="0" r="1524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7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8A82EB4" w14:textId="2E4DBF53" w:rsidR="00930384" w:rsidRDefault="00F71979" w:rsidP="0002706A">
                            <w:pPr>
                              <w:rPr>
                                <w:rFonts w:ascii="Arial" w:hAnsi="Arial" w:cs="Arial"/>
                              </w:rPr>
                            </w:pPr>
                            <w:bookmarkStart w:id="0" w:name="_Hlk90894566"/>
                            <w:bookmarkStart w:id="1" w:name="_Hlk90894567"/>
                            <w:bookmarkStart w:id="2" w:name="_Hlk90894568"/>
                            <w:bookmarkStart w:id="3" w:name="_Hlk90894569"/>
                            <w:bookmarkStart w:id="4" w:name="_Hlk90894570"/>
                            <w:bookmarkStart w:id="5" w:name="_Hlk90894571"/>
                            <w:r w:rsidRPr="0082601B">
                              <w:rPr>
                                <w:rFonts w:ascii="Arial" w:hAnsi="Arial" w:cs="Arial"/>
                              </w:rPr>
                              <w:t>Polymerized ionic liquids (polyILs) are a novel class of functional polymers that combine the unique physicochemical properties of molecular ionic liquids (e.g. wide electrochemical windows, negligible vapor pressures, and ionic conduction) with the outstanding mechanical characteristics of polymers. These materials are promising for a variety of applications including dye-sensitized solar cells, portable batteries, actuators, field-effect transistors, and electrochromic devices. However, the ionic conductivity of polyILs, which is one of the most critical properties in the context of electrochemical energy applications, drops by many orders of magnitude in comparison to their low molecular weight counterparts upon polymerization. Since in polyILs one type of ion is covalently tethered onto the polymer matrix, only the counter-ions move freely thereby contributing to long-range charge transport. Thus, the possibility to select the faster counter-ions a priori is particularly attractive for this class of polymer electrolytes. However, many electrochemical energy devices require ionic conductivities above 1 mS/cm for efficient operation but the state-of-the-art neat polyILs remain orders of magnitude below this value at ambient conditions. In this talk, I will focus on current strategies to develop new polyILs with high ionic conductivity for different electrochemical energy technologies. Unlike the standard poly(ethylene oxide)-based electrolytes, detailed analysis reveals strong decoupling between ionic conduction and segmental dynamics in PolyILs, implying the inadequacy of the classical theories of electrolytes, in contrast to their low molecular weight counterparts. Some new insights into the dominant mechanisms of charge transport and dynamics obtained from combined experimental and theoretical efforts will be presented. We will also discuss some immediate technological benefits of these findings.</w:t>
                            </w:r>
                            <w:bookmarkEnd w:id="0"/>
                            <w:bookmarkEnd w:id="1"/>
                            <w:bookmarkEnd w:id="2"/>
                            <w:bookmarkEnd w:id="3"/>
                            <w:bookmarkEnd w:id="4"/>
                            <w:bookmarkEnd w:id="5"/>
                          </w:p>
                          <w:p w14:paraId="77B18E31" w14:textId="71A8F318" w:rsidR="00600924" w:rsidRDefault="00600924" w:rsidP="0002706A">
                            <w:pPr>
                              <w:rPr>
                                <w:rFonts w:ascii="Arial" w:hAnsi="Arial" w:cs="Arial"/>
                              </w:rPr>
                            </w:pPr>
                          </w:p>
                          <w:p w14:paraId="7982E550" w14:textId="2DA4292C" w:rsidR="00600924" w:rsidRDefault="00600924" w:rsidP="0002706A">
                            <w:pPr>
                              <w:rPr>
                                <w:rFonts w:ascii="Arial" w:hAnsi="Arial" w:cs="Arial"/>
                              </w:rPr>
                            </w:pPr>
                          </w:p>
                          <w:p w14:paraId="2A8CA0F6" w14:textId="77777777" w:rsidR="00600924" w:rsidRPr="00600924" w:rsidRDefault="00600924" w:rsidP="00600924">
                            <w:pPr>
                              <w:jc w:val="center"/>
                              <w:rPr>
                                <w:rFonts w:ascii="Arial" w:hAnsi="Arial" w:cs="Arial"/>
                                <w:lang w:val="en"/>
                              </w:rPr>
                            </w:pPr>
                            <w:r w:rsidRPr="00600924">
                              <w:rPr>
                                <w:rFonts w:ascii="Arial" w:hAnsi="Arial" w:cs="Arial"/>
                                <w:lang w:val="en"/>
                              </w:rPr>
                              <w:t>Please click the link below to join the webinar:</w:t>
                            </w:r>
                          </w:p>
                          <w:p w14:paraId="7007BD35" w14:textId="77777777" w:rsidR="00600924" w:rsidRPr="00600924" w:rsidRDefault="00AF021B" w:rsidP="00600924">
                            <w:pPr>
                              <w:jc w:val="center"/>
                              <w:rPr>
                                <w:rFonts w:ascii="Arial" w:hAnsi="Arial" w:cs="Arial"/>
                                <w:lang w:val="en"/>
                              </w:rPr>
                            </w:pPr>
                            <w:hyperlink r:id="rId10" w:history="1">
                              <w:r w:rsidR="00600924" w:rsidRPr="00600924">
                                <w:rPr>
                                  <w:rStyle w:val="Hyperlink"/>
                                  <w:rFonts w:ascii="Arial" w:hAnsi="Arial" w:cs="Arial"/>
                                  <w:lang w:val="en"/>
                                </w:rPr>
                                <w:t>https://osu.zoom.us/j/95655249633?pwd=THZ2dS8yNUx4bDVLWGpaU0tIUXNDZz09</w:t>
                              </w:r>
                            </w:hyperlink>
                          </w:p>
                          <w:p w14:paraId="73F281CD" w14:textId="77777777" w:rsidR="00600924" w:rsidRPr="00600924" w:rsidRDefault="00600924" w:rsidP="00600924">
                            <w:pPr>
                              <w:jc w:val="center"/>
                              <w:rPr>
                                <w:rFonts w:ascii="Arial" w:hAnsi="Arial" w:cs="Arial"/>
                                <w:lang w:val="en"/>
                              </w:rPr>
                            </w:pPr>
                          </w:p>
                          <w:p w14:paraId="0DCC413F" w14:textId="396A96E0" w:rsidR="00600924" w:rsidRPr="00600924" w:rsidRDefault="00600924" w:rsidP="00600924">
                            <w:pPr>
                              <w:jc w:val="center"/>
                              <w:rPr>
                                <w:rFonts w:ascii="Arial" w:hAnsi="Arial" w:cs="Arial"/>
                              </w:rPr>
                            </w:pPr>
                            <w:r w:rsidRPr="00600924">
                              <w:rPr>
                                <w:rFonts w:ascii="Arial" w:hAnsi="Arial" w:cs="Arial"/>
                                <w:lang w:val="en"/>
                              </w:rPr>
                              <w:t>Password: 199070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9" type="#_x0000_t202" style="position:absolute;margin-left:288.6pt;margin-top:128.4pt;width:292.8pt;height:57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" filled="f" stroked="f">
                <v:textbox inset="0,0,0,0">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8A82EB4" w14:textId="2E4DBF53" w:rsidR="00930384" w:rsidRDefault="00F71979" w:rsidP="0002706A">
                      <w:pPr>
                        <w:rPr>
                          <w:rFonts w:ascii="Arial" w:hAnsi="Arial" w:cs="Arial"/>
                        </w:rPr>
                      </w:pPr>
                      <w:bookmarkStart w:id="6" w:name="_Hlk90894566"/>
                      <w:bookmarkStart w:id="7" w:name="_Hlk90894567"/>
                      <w:bookmarkStart w:id="8" w:name="_Hlk90894568"/>
                      <w:bookmarkStart w:id="9" w:name="_Hlk90894569"/>
                      <w:bookmarkStart w:id="10" w:name="_Hlk90894570"/>
                      <w:bookmarkStart w:id="11" w:name="_Hlk90894571"/>
                      <w:r w:rsidRPr="0082601B">
                        <w:rPr>
                          <w:rFonts w:ascii="Arial" w:hAnsi="Arial" w:cs="Arial"/>
                        </w:rPr>
                        <w:t>Polymerized ionic liquids (polyILs) are a novel class of functional polymers that combine the unique physicochemical properties of molecular ionic liquids (e.g. wide electrochemical windows, negligible vapor pressures, and ionic conduction) with the outstanding mechanical characteristics of polymers. These materials are promising for a variety of applications including dye-sensitized solar cells, portable batteries, actuators, field-effect transistors, and electrochromic devices. However, the ionic conductivity of polyILs, which is one of the most critical properties in the context of electrochemical energy applications, drops by many orders of magnitude in comparison to their low molecular weight counterparts upon polymerization. Since in polyILs one type of ion is covalently tethered onto the polymer matrix, only the counter-ions move freely thereby contributing to long-range charge transport. Thus, the possibility to select the faster counter-ions a priori is particularly attractive for this class of polymer electrolytes. However, many electrochemical energy devices require ionic conductivities above 1 mS/cm for efficient operation but the state-of-the-art neat polyILs remain orders of magnitude below this value at ambient conditions. In this talk, I will focus on current strategies to develop new polyILs with high ionic conductivity for different electrochemical energy technologies. Unlike the standard poly(ethylene oxide)-based electrolytes, detailed analysis reveals strong decoupling between ionic conduction and segmental dynamics in PolyILs, implying the inadequacy of the classical theories of electrolytes, in contrast to their low molecular weight counterparts. Some new insights into the dominant mechanisms of charge transport and dynamics obtained from combined experimental and theoretical efforts will be presented. We will also discuss some immediate technological benefits of these findings.</w:t>
                      </w:r>
                      <w:bookmarkEnd w:id="6"/>
                      <w:bookmarkEnd w:id="7"/>
                      <w:bookmarkEnd w:id="8"/>
                      <w:bookmarkEnd w:id="9"/>
                      <w:bookmarkEnd w:id="10"/>
                      <w:bookmarkEnd w:id="11"/>
                    </w:p>
                    <w:p w14:paraId="77B18E31" w14:textId="71A8F318" w:rsidR="00600924" w:rsidRDefault="00600924" w:rsidP="0002706A">
                      <w:pPr>
                        <w:rPr>
                          <w:rFonts w:ascii="Arial" w:hAnsi="Arial" w:cs="Arial"/>
                        </w:rPr>
                      </w:pPr>
                    </w:p>
                    <w:p w14:paraId="7982E550" w14:textId="2DA4292C" w:rsidR="00600924" w:rsidRDefault="00600924" w:rsidP="0002706A">
                      <w:pPr>
                        <w:rPr>
                          <w:rFonts w:ascii="Arial" w:hAnsi="Arial" w:cs="Arial"/>
                        </w:rPr>
                      </w:pPr>
                    </w:p>
                    <w:p w14:paraId="2A8CA0F6" w14:textId="77777777" w:rsidR="00600924" w:rsidRPr="00600924" w:rsidRDefault="00600924" w:rsidP="00600924">
                      <w:pPr>
                        <w:jc w:val="center"/>
                        <w:rPr>
                          <w:rFonts w:ascii="Arial" w:hAnsi="Arial" w:cs="Arial"/>
                          <w:lang w:val="en"/>
                        </w:rPr>
                      </w:pPr>
                      <w:r w:rsidRPr="00600924">
                        <w:rPr>
                          <w:rFonts w:ascii="Arial" w:hAnsi="Arial" w:cs="Arial"/>
                          <w:lang w:val="en"/>
                        </w:rPr>
                        <w:t>Please click the link below to join the webinar:</w:t>
                      </w:r>
                    </w:p>
                    <w:p w14:paraId="7007BD35" w14:textId="77777777" w:rsidR="00600924" w:rsidRPr="00600924" w:rsidRDefault="00AF021B" w:rsidP="00600924">
                      <w:pPr>
                        <w:jc w:val="center"/>
                        <w:rPr>
                          <w:rFonts w:ascii="Arial" w:hAnsi="Arial" w:cs="Arial"/>
                          <w:lang w:val="en"/>
                        </w:rPr>
                      </w:pPr>
                      <w:hyperlink r:id="rId11" w:history="1">
                        <w:r w:rsidR="00600924" w:rsidRPr="00600924">
                          <w:rPr>
                            <w:rStyle w:val="Hyperlink"/>
                            <w:rFonts w:ascii="Arial" w:hAnsi="Arial" w:cs="Arial"/>
                            <w:lang w:val="en"/>
                          </w:rPr>
                          <w:t>https://osu.zoom.us/j/95655249633?pwd=THZ2dS8yNUx4bDVLWGpaU0tIUXNDZz09</w:t>
                        </w:r>
                      </w:hyperlink>
                    </w:p>
                    <w:p w14:paraId="73F281CD" w14:textId="77777777" w:rsidR="00600924" w:rsidRPr="00600924" w:rsidRDefault="00600924" w:rsidP="00600924">
                      <w:pPr>
                        <w:jc w:val="center"/>
                        <w:rPr>
                          <w:rFonts w:ascii="Arial" w:hAnsi="Arial" w:cs="Arial"/>
                          <w:lang w:val="en"/>
                        </w:rPr>
                      </w:pPr>
                    </w:p>
                    <w:p w14:paraId="0DCC413F" w14:textId="396A96E0" w:rsidR="00600924" w:rsidRPr="00600924" w:rsidRDefault="00600924" w:rsidP="00600924">
                      <w:pPr>
                        <w:jc w:val="center"/>
                        <w:rPr>
                          <w:rFonts w:ascii="Arial" w:hAnsi="Arial" w:cs="Arial"/>
                        </w:rPr>
                      </w:pPr>
                      <w:r w:rsidRPr="00600924">
                        <w:rPr>
                          <w:rFonts w:ascii="Arial" w:hAnsi="Arial" w:cs="Arial"/>
                          <w:lang w:val="en"/>
                        </w:rPr>
                        <w:t>Password: 199070</w:t>
                      </w:r>
                    </w:p>
                  </w:txbxContent>
                </v:textbox>
                <w10:wrap anchorx="page" anchory="margin"/>
              </v:shape>
            </w:pict>
          </mc:Fallback>
        </mc:AlternateContent>
      </w:r>
      <w:r w:rsidR="00E12C9E">
        <w:rPr>
          <w:noProof/>
        </w:rPr>
        <mc:AlternateContent>
          <mc:Choice Requires="wps">
            <w:drawing>
              <wp:anchor distT="0" distB="0" distL="114300" distR="114300" simplePos="0" relativeHeight="251658244" behindDoc="1" locked="0" layoutInCell="1" allowOverlap="1" wp14:anchorId="4282352D" wp14:editId="5DD88460">
                <wp:simplePos x="0" y="0"/>
                <wp:positionH relativeFrom="page">
                  <wp:posOffset>304800</wp:posOffset>
                </wp:positionH>
                <wp:positionV relativeFrom="page">
                  <wp:posOffset>2537460</wp:posOffset>
                </wp:positionV>
                <wp:extent cx="2004060" cy="2108200"/>
                <wp:effectExtent l="0" t="0" r="15240" b="635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1DB573FB" w:rsidR="00665857" w:rsidRPr="00381935" w:rsidRDefault="00D2218C" w:rsidP="006A313D">
                            <w:pPr>
                              <w:ind w:right="647"/>
                              <w:rPr>
                                <w:rFonts w:ascii="Arial" w:eastAsia="Arial" w:hAnsi="Arial" w:cs="Arial"/>
                                <w:b/>
                                <w:color w:val="1C1C1A"/>
                                <w:sz w:val="30"/>
                                <w:szCs w:val="30"/>
                              </w:rPr>
                            </w:pPr>
                            <w:r w:rsidRPr="00381935">
                              <w:rPr>
                                <w:rFonts w:ascii="Arial" w:eastAsia="Arial" w:hAnsi="Arial" w:cs="Arial"/>
                                <w:b/>
                                <w:color w:val="1C1C1A"/>
                                <w:sz w:val="30"/>
                                <w:szCs w:val="30"/>
                              </w:rPr>
                              <w:t>Joshua Sangoro</w:t>
                            </w:r>
                          </w:p>
                          <w:p w14:paraId="54A22204" w14:textId="0826FEDF" w:rsidR="003F5F19" w:rsidRPr="00381935" w:rsidRDefault="00004DBF" w:rsidP="006A313D">
                            <w:pPr>
                              <w:ind w:right="647"/>
                              <w:rPr>
                                <w:rFonts w:ascii="Arial" w:eastAsia="Arial" w:hAnsi="Arial" w:cs="Arial"/>
                                <w:i/>
                                <w:color w:val="1C1C1A"/>
                              </w:rPr>
                            </w:pPr>
                            <w:r w:rsidRPr="00381935">
                              <w:rPr>
                                <w:rFonts w:ascii="Arial" w:eastAsia="Arial" w:hAnsi="Arial" w:cs="Arial"/>
                                <w:i/>
                                <w:color w:val="1C1C1A"/>
                              </w:rPr>
                              <w:t>Ass</w:t>
                            </w:r>
                            <w:r w:rsidR="00665857" w:rsidRPr="00381935">
                              <w:rPr>
                                <w:rFonts w:ascii="Arial" w:eastAsia="Arial" w:hAnsi="Arial" w:cs="Arial"/>
                                <w:i/>
                                <w:color w:val="1C1C1A"/>
                              </w:rPr>
                              <w:t>ociate</w:t>
                            </w:r>
                            <w:r w:rsidRPr="00381935">
                              <w:rPr>
                                <w:rFonts w:ascii="Arial" w:eastAsia="Arial" w:hAnsi="Arial" w:cs="Arial"/>
                                <w:i/>
                                <w:color w:val="1C1C1A"/>
                              </w:rPr>
                              <w:t xml:space="preserve"> </w:t>
                            </w:r>
                            <w:r w:rsidR="000F4929" w:rsidRPr="00381935">
                              <w:rPr>
                                <w:rFonts w:ascii="Arial" w:eastAsia="Arial" w:hAnsi="Arial" w:cs="Arial"/>
                                <w:i/>
                                <w:color w:val="1C1C1A"/>
                              </w:rPr>
                              <w:t>Professor</w:t>
                            </w:r>
                          </w:p>
                          <w:p w14:paraId="7BF7078A" w14:textId="2E1D7FD9" w:rsidR="000F4929" w:rsidRPr="00381935" w:rsidRDefault="00381935" w:rsidP="006A313D">
                            <w:pPr>
                              <w:ind w:right="647"/>
                              <w:rPr>
                                <w:rFonts w:ascii="Arial" w:eastAsia="Arial" w:hAnsi="Arial" w:cs="Arial"/>
                                <w:i/>
                                <w:color w:val="1C1C1A"/>
                              </w:rPr>
                            </w:pPr>
                            <w:r w:rsidRPr="00381935">
                              <w:rPr>
                                <w:rFonts w:ascii="Arial" w:eastAsia="Arial" w:hAnsi="Arial" w:cs="Arial"/>
                                <w:i/>
                                <w:color w:val="1C1C1A"/>
                              </w:rPr>
                              <w:t>Chemical and Biomolecular Engineering</w:t>
                            </w:r>
                          </w:p>
                          <w:p w14:paraId="036E5ADD" w14:textId="4EB14DBE" w:rsidR="006E0D68" w:rsidRDefault="008D535C" w:rsidP="00381935">
                            <w:pPr>
                              <w:ind w:right="647"/>
                              <w:rPr>
                                <w:rFonts w:ascii="Arial" w:eastAsia="Arial" w:hAnsi="Arial" w:cs="Arial"/>
                                <w:i/>
                                <w:color w:val="1C1C1A"/>
                              </w:rPr>
                            </w:pPr>
                            <w:r>
                              <w:rPr>
                                <w:rFonts w:ascii="Arial" w:eastAsia="Arial" w:hAnsi="Arial" w:cs="Arial"/>
                                <w:i/>
                                <w:color w:val="1C1C1A"/>
                              </w:rPr>
                              <w:t>University of Tennessee, Knoxville</w:t>
                            </w:r>
                          </w:p>
                          <w:p w14:paraId="4FA5508D" w14:textId="77777777" w:rsidR="00381935" w:rsidRPr="00381935" w:rsidRDefault="00381935" w:rsidP="00381935">
                            <w:pPr>
                              <w:ind w:right="647"/>
                              <w:rPr>
                                <w:rFonts w:ascii="Arial" w:eastAsia="Arial" w:hAnsi="Arial" w:cs="Arial"/>
                                <w:i/>
                                <w:color w:val="1C1C1A"/>
                              </w:rPr>
                            </w:pPr>
                          </w:p>
                          <w:p w14:paraId="0FCC897E" w14:textId="0D6B4261" w:rsidR="003C413F" w:rsidRPr="00381935" w:rsidRDefault="0002706A" w:rsidP="00E12C9E">
                            <w:pPr>
                              <w:ind w:right="647"/>
                              <w:jc w:val="center"/>
                              <w:rPr>
                                <w:rFonts w:ascii="Arial" w:eastAsia="Arial" w:hAnsi="Arial" w:cs="Arial"/>
                                <w:b/>
                                <w:color w:val="1C1C1A"/>
                                <w:sz w:val="20"/>
                                <w:szCs w:val="20"/>
                              </w:rPr>
                            </w:pPr>
                            <w:r w:rsidRPr="00381935">
                              <w:rPr>
                                <w:rFonts w:ascii="Arial" w:eastAsia="Arial" w:hAnsi="Arial" w:cs="Arial"/>
                                <w:b/>
                                <w:color w:val="1C1C1A"/>
                                <w:sz w:val="20"/>
                                <w:szCs w:val="20"/>
                              </w:rPr>
                              <w:t>T</w:t>
                            </w:r>
                            <w:r w:rsidR="00F33238">
                              <w:rPr>
                                <w:rFonts w:ascii="Arial" w:eastAsia="Arial" w:hAnsi="Arial" w:cs="Arial"/>
                                <w:b/>
                                <w:color w:val="1C1C1A"/>
                                <w:sz w:val="20"/>
                                <w:szCs w:val="20"/>
                              </w:rPr>
                              <w:t>hursday</w:t>
                            </w:r>
                            <w:r w:rsidR="00AF3920" w:rsidRPr="00381935">
                              <w:rPr>
                                <w:rFonts w:ascii="Arial" w:eastAsia="Arial" w:hAnsi="Arial" w:cs="Arial"/>
                                <w:b/>
                                <w:color w:val="1C1C1A"/>
                                <w:sz w:val="20"/>
                                <w:szCs w:val="20"/>
                              </w:rPr>
                              <w:t xml:space="preserve">, </w:t>
                            </w:r>
                            <w:r w:rsidR="00BF7C2F">
                              <w:rPr>
                                <w:rFonts w:ascii="Arial" w:eastAsia="Arial" w:hAnsi="Arial" w:cs="Arial"/>
                                <w:b/>
                                <w:color w:val="1C1C1A"/>
                                <w:sz w:val="20"/>
                                <w:szCs w:val="20"/>
                              </w:rPr>
                              <w:t>February 17</w:t>
                            </w:r>
                            <w:r w:rsidR="00E12C9E" w:rsidRPr="00381935">
                              <w:rPr>
                                <w:rFonts w:ascii="Arial" w:eastAsia="Arial" w:hAnsi="Arial" w:cs="Arial"/>
                                <w:b/>
                                <w:color w:val="1C1C1A"/>
                                <w:sz w:val="20"/>
                                <w:szCs w:val="20"/>
                              </w:rPr>
                              <w:t xml:space="preserve">, </w:t>
                            </w:r>
                            <w:r w:rsidR="000A4296" w:rsidRPr="00381935">
                              <w:rPr>
                                <w:rFonts w:ascii="Arial" w:eastAsia="Arial" w:hAnsi="Arial" w:cs="Arial"/>
                                <w:b/>
                                <w:color w:val="1C1C1A"/>
                                <w:sz w:val="20"/>
                                <w:szCs w:val="20"/>
                              </w:rPr>
                              <w:t>1</w:t>
                            </w:r>
                            <w:r w:rsidRPr="00381935">
                              <w:rPr>
                                <w:rFonts w:ascii="Arial" w:eastAsia="Arial" w:hAnsi="Arial" w:cs="Arial"/>
                                <w:b/>
                                <w:color w:val="1C1C1A"/>
                                <w:sz w:val="20"/>
                                <w:szCs w:val="20"/>
                              </w:rPr>
                              <w:t>1</w:t>
                            </w:r>
                            <w:r w:rsidR="003C413F" w:rsidRPr="00381935">
                              <w:rPr>
                                <w:rFonts w:ascii="Arial" w:eastAsia="Arial" w:hAnsi="Arial" w:cs="Arial"/>
                                <w:b/>
                                <w:color w:val="1C1C1A"/>
                                <w:sz w:val="20"/>
                                <w:szCs w:val="20"/>
                              </w:rPr>
                              <w:t>:</w:t>
                            </w:r>
                            <w:r w:rsidRPr="00381935">
                              <w:rPr>
                                <w:rFonts w:ascii="Arial" w:eastAsia="Arial" w:hAnsi="Arial" w:cs="Arial"/>
                                <w:b/>
                                <w:color w:val="1C1C1A"/>
                                <w:sz w:val="20"/>
                                <w:szCs w:val="20"/>
                              </w:rPr>
                              <w:t>3</w:t>
                            </w:r>
                            <w:r w:rsidR="00665857" w:rsidRPr="00381935">
                              <w:rPr>
                                <w:rFonts w:ascii="Arial" w:eastAsia="Arial" w:hAnsi="Arial" w:cs="Arial"/>
                                <w:b/>
                                <w:color w:val="1C1C1A"/>
                                <w:sz w:val="20"/>
                                <w:szCs w:val="20"/>
                              </w:rPr>
                              <w:t>0</w:t>
                            </w:r>
                            <w:r w:rsidR="003C413F" w:rsidRPr="00381935">
                              <w:rPr>
                                <w:rFonts w:ascii="Arial" w:eastAsia="Arial" w:hAnsi="Arial" w:cs="Arial"/>
                                <w:b/>
                                <w:color w:val="1C1C1A"/>
                                <w:sz w:val="20"/>
                                <w:szCs w:val="20"/>
                              </w:rPr>
                              <w:t xml:space="preserve"> </w:t>
                            </w:r>
                            <w:r w:rsidRPr="00381935">
                              <w:rPr>
                                <w:rFonts w:ascii="Arial" w:eastAsia="Arial" w:hAnsi="Arial" w:cs="Arial"/>
                                <w:b/>
                                <w:color w:val="1C1C1A"/>
                                <w:sz w:val="20"/>
                                <w:szCs w:val="20"/>
                              </w:rPr>
                              <w:t>A</w:t>
                            </w:r>
                            <w:r w:rsidR="003C413F" w:rsidRPr="00381935">
                              <w:rPr>
                                <w:rFonts w:ascii="Arial" w:eastAsia="Arial" w:hAnsi="Arial" w:cs="Arial"/>
                                <w:b/>
                                <w:color w:val="1C1C1A"/>
                                <w:sz w:val="20"/>
                                <w:szCs w:val="20"/>
                              </w:rPr>
                              <w:t>M</w:t>
                            </w:r>
                          </w:p>
                          <w:p w14:paraId="398F8EF6" w14:textId="2DCF4D1C" w:rsidR="00E12C9E" w:rsidRPr="00381935" w:rsidRDefault="00832370" w:rsidP="00B3305A">
                            <w:pPr>
                              <w:ind w:right="647"/>
                              <w:jc w:val="center"/>
                              <w:rPr>
                                <w:rFonts w:ascii="Arial" w:eastAsia="Arial" w:hAnsi="Arial" w:cs="Arial"/>
                                <w:b/>
                                <w:color w:val="1C1C1A"/>
                                <w:sz w:val="20"/>
                                <w:szCs w:val="20"/>
                              </w:rPr>
                            </w:pPr>
                            <w:r>
                              <w:rPr>
                                <w:rFonts w:ascii="Arial" w:eastAsia="Arial" w:hAnsi="Arial" w:cs="Arial"/>
                                <w:b/>
                                <w:color w:val="1C1C1A"/>
                                <w:sz w:val="20"/>
                                <w:szCs w:val="20"/>
                              </w:rPr>
                              <w:t xml:space="preserve">Virtual </w:t>
                            </w:r>
                            <w:r w:rsidR="00E46373">
                              <w:rPr>
                                <w:rFonts w:ascii="Arial" w:eastAsia="Arial" w:hAnsi="Arial" w:cs="Arial"/>
                                <w:b/>
                                <w:color w:val="1C1C1A"/>
                                <w:sz w:val="20"/>
                                <w:szCs w:val="20"/>
                              </w:rPr>
                              <w:t>Seminar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pt;margin-top:199.8pt;width:157.8pt;height:16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" filled="f" stroked="f">
                <v:textbox inset="0,0,0,0">
                  <w:txbxContent>
                    <w:p w14:paraId="1060FE38" w14:textId="1DB573FB" w:rsidR="00665857" w:rsidRPr="00381935" w:rsidRDefault="00D2218C" w:rsidP="006A313D">
                      <w:pPr>
                        <w:ind w:right="647"/>
                        <w:rPr>
                          <w:rFonts w:ascii="Arial" w:eastAsia="Arial" w:hAnsi="Arial" w:cs="Arial"/>
                          <w:b/>
                          <w:color w:val="1C1C1A"/>
                          <w:sz w:val="30"/>
                          <w:szCs w:val="30"/>
                        </w:rPr>
                      </w:pPr>
                      <w:r w:rsidRPr="00381935">
                        <w:rPr>
                          <w:rFonts w:ascii="Arial" w:eastAsia="Arial" w:hAnsi="Arial" w:cs="Arial"/>
                          <w:b/>
                          <w:color w:val="1C1C1A"/>
                          <w:sz w:val="30"/>
                          <w:szCs w:val="30"/>
                        </w:rPr>
                        <w:t>Joshua Sangoro</w:t>
                      </w:r>
                    </w:p>
                    <w:p w14:paraId="54A22204" w14:textId="0826FEDF" w:rsidR="003F5F19" w:rsidRPr="00381935" w:rsidRDefault="00004DBF" w:rsidP="006A313D">
                      <w:pPr>
                        <w:ind w:right="647"/>
                        <w:rPr>
                          <w:rFonts w:ascii="Arial" w:eastAsia="Arial" w:hAnsi="Arial" w:cs="Arial"/>
                          <w:i/>
                          <w:color w:val="1C1C1A"/>
                        </w:rPr>
                      </w:pPr>
                      <w:r w:rsidRPr="00381935">
                        <w:rPr>
                          <w:rFonts w:ascii="Arial" w:eastAsia="Arial" w:hAnsi="Arial" w:cs="Arial"/>
                          <w:i/>
                          <w:color w:val="1C1C1A"/>
                        </w:rPr>
                        <w:t>Ass</w:t>
                      </w:r>
                      <w:r w:rsidR="00665857" w:rsidRPr="00381935">
                        <w:rPr>
                          <w:rFonts w:ascii="Arial" w:eastAsia="Arial" w:hAnsi="Arial" w:cs="Arial"/>
                          <w:i/>
                          <w:color w:val="1C1C1A"/>
                        </w:rPr>
                        <w:t>ociate</w:t>
                      </w:r>
                      <w:r w:rsidRPr="00381935">
                        <w:rPr>
                          <w:rFonts w:ascii="Arial" w:eastAsia="Arial" w:hAnsi="Arial" w:cs="Arial"/>
                          <w:i/>
                          <w:color w:val="1C1C1A"/>
                        </w:rPr>
                        <w:t xml:space="preserve"> </w:t>
                      </w:r>
                      <w:r w:rsidR="000F4929" w:rsidRPr="00381935">
                        <w:rPr>
                          <w:rFonts w:ascii="Arial" w:eastAsia="Arial" w:hAnsi="Arial" w:cs="Arial"/>
                          <w:i/>
                          <w:color w:val="1C1C1A"/>
                        </w:rPr>
                        <w:t>Professor</w:t>
                      </w:r>
                    </w:p>
                    <w:p w14:paraId="7BF7078A" w14:textId="2E1D7FD9" w:rsidR="000F4929" w:rsidRPr="00381935" w:rsidRDefault="00381935" w:rsidP="006A313D">
                      <w:pPr>
                        <w:ind w:right="647"/>
                        <w:rPr>
                          <w:rFonts w:ascii="Arial" w:eastAsia="Arial" w:hAnsi="Arial" w:cs="Arial"/>
                          <w:i/>
                          <w:color w:val="1C1C1A"/>
                        </w:rPr>
                      </w:pPr>
                      <w:r w:rsidRPr="00381935">
                        <w:rPr>
                          <w:rFonts w:ascii="Arial" w:eastAsia="Arial" w:hAnsi="Arial" w:cs="Arial"/>
                          <w:i/>
                          <w:color w:val="1C1C1A"/>
                        </w:rPr>
                        <w:t>Chemical and Biomolecular Engineering</w:t>
                      </w:r>
                    </w:p>
                    <w:p w14:paraId="036E5ADD" w14:textId="4EB14DBE" w:rsidR="006E0D68" w:rsidRDefault="008D535C" w:rsidP="00381935">
                      <w:pPr>
                        <w:ind w:right="647"/>
                        <w:rPr>
                          <w:rFonts w:ascii="Arial" w:eastAsia="Arial" w:hAnsi="Arial" w:cs="Arial"/>
                          <w:i/>
                          <w:color w:val="1C1C1A"/>
                        </w:rPr>
                      </w:pPr>
                      <w:r>
                        <w:rPr>
                          <w:rFonts w:ascii="Arial" w:eastAsia="Arial" w:hAnsi="Arial" w:cs="Arial"/>
                          <w:i/>
                          <w:color w:val="1C1C1A"/>
                        </w:rPr>
                        <w:t>University of Tennessee, Knoxville</w:t>
                      </w:r>
                    </w:p>
                    <w:p w14:paraId="4FA5508D" w14:textId="77777777" w:rsidR="00381935" w:rsidRPr="00381935" w:rsidRDefault="00381935" w:rsidP="00381935">
                      <w:pPr>
                        <w:ind w:right="647"/>
                        <w:rPr>
                          <w:rFonts w:ascii="Arial" w:eastAsia="Arial" w:hAnsi="Arial" w:cs="Arial"/>
                          <w:i/>
                          <w:color w:val="1C1C1A"/>
                        </w:rPr>
                      </w:pPr>
                    </w:p>
                    <w:p w14:paraId="0FCC897E" w14:textId="0D6B4261" w:rsidR="003C413F" w:rsidRPr="00381935" w:rsidRDefault="0002706A" w:rsidP="00E12C9E">
                      <w:pPr>
                        <w:ind w:right="647"/>
                        <w:jc w:val="center"/>
                        <w:rPr>
                          <w:rFonts w:ascii="Arial" w:eastAsia="Arial" w:hAnsi="Arial" w:cs="Arial"/>
                          <w:b/>
                          <w:color w:val="1C1C1A"/>
                          <w:sz w:val="20"/>
                          <w:szCs w:val="20"/>
                        </w:rPr>
                      </w:pPr>
                      <w:r w:rsidRPr="00381935">
                        <w:rPr>
                          <w:rFonts w:ascii="Arial" w:eastAsia="Arial" w:hAnsi="Arial" w:cs="Arial"/>
                          <w:b/>
                          <w:color w:val="1C1C1A"/>
                          <w:sz w:val="20"/>
                          <w:szCs w:val="20"/>
                        </w:rPr>
                        <w:t>T</w:t>
                      </w:r>
                      <w:r w:rsidR="00F33238">
                        <w:rPr>
                          <w:rFonts w:ascii="Arial" w:eastAsia="Arial" w:hAnsi="Arial" w:cs="Arial"/>
                          <w:b/>
                          <w:color w:val="1C1C1A"/>
                          <w:sz w:val="20"/>
                          <w:szCs w:val="20"/>
                        </w:rPr>
                        <w:t>hursday</w:t>
                      </w:r>
                      <w:r w:rsidR="00AF3920" w:rsidRPr="00381935">
                        <w:rPr>
                          <w:rFonts w:ascii="Arial" w:eastAsia="Arial" w:hAnsi="Arial" w:cs="Arial"/>
                          <w:b/>
                          <w:color w:val="1C1C1A"/>
                          <w:sz w:val="20"/>
                          <w:szCs w:val="20"/>
                        </w:rPr>
                        <w:t xml:space="preserve">, </w:t>
                      </w:r>
                      <w:r w:rsidR="00BF7C2F">
                        <w:rPr>
                          <w:rFonts w:ascii="Arial" w:eastAsia="Arial" w:hAnsi="Arial" w:cs="Arial"/>
                          <w:b/>
                          <w:color w:val="1C1C1A"/>
                          <w:sz w:val="20"/>
                          <w:szCs w:val="20"/>
                        </w:rPr>
                        <w:t>February 17</w:t>
                      </w:r>
                      <w:r w:rsidR="00E12C9E" w:rsidRPr="00381935">
                        <w:rPr>
                          <w:rFonts w:ascii="Arial" w:eastAsia="Arial" w:hAnsi="Arial" w:cs="Arial"/>
                          <w:b/>
                          <w:color w:val="1C1C1A"/>
                          <w:sz w:val="20"/>
                          <w:szCs w:val="20"/>
                        </w:rPr>
                        <w:t xml:space="preserve">, </w:t>
                      </w:r>
                      <w:r w:rsidR="000A4296" w:rsidRPr="00381935">
                        <w:rPr>
                          <w:rFonts w:ascii="Arial" w:eastAsia="Arial" w:hAnsi="Arial" w:cs="Arial"/>
                          <w:b/>
                          <w:color w:val="1C1C1A"/>
                          <w:sz w:val="20"/>
                          <w:szCs w:val="20"/>
                        </w:rPr>
                        <w:t>1</w:t>
                      </w:r>
                      <w:r w:rsidRPr="00381935">
                        <w:rPr>
                          <w:rFonts w:ascii="Arial" w:eastAsia="Arial" w:hAnsi="Arial" w:cs="Arial"/>
                          <w:b/>
                          <w:color w:val="1C1C1A"/>
                          <w:sz w:val="20"/>
                          <w:szCs w:val="20"/>
                        </w:rPr>
                        <w:t>1</w:t>
                      </w:r>
                      <w:r w:rsidR="003C413F" w:rsidRPr="00381935">
                        <w:rPr>
                          <w:rFonts w:ascii="Arial" w:eastAsia="Arial" w:hAnsi="Arial" w:cs="Arial"/>
                          <w:b/>
                          <w:color w:val="1C1C1A"/>
                          <w:sz w:val="20"/>
                          <w:szCs w:val="20"/>
                        </w:rPr>
                        <w:t>:</w:t>
                      </w:r>
                      <w:r w:rsidRPr="00381935">
                        <w:rPr>
                          <w:rFonts w:ascii="Arial" w:eastAsia="Arial" w:hAnsi="Arial" w:cs="Arial"/>
                          <w:b/>
                          <w:color w:val="1C1C1A"/>
                          <w:sz w:val="20"/>
                          <w:szCs w:val="20"/>
                        </w:rPr>
                        <w:t>3</w:t>
                      </w:r>
                      <w:r w:rsidR="00665857" w:rsidRPr="00381935">
                        <w:rPr>
                          <w:rFonts w:ascii="Arial" w:eastAsia="Arial" w:hAnsi="Arial" w:cs="Arial"/>
                          <w:b/>
                          <w:color w:val="1C1C1A"/>
                          <w:sz w:val="20"/>
                          <w:szCs w:val="20"/>
                        </w:rPr>
                        <w:t>0</w:t>
                      </w:r>
                      <w:r w:rsidR="003C413F" w:rsidRPr="00381935">
                        <w:rPr>
                          <w:rFonts w:ascii="Arial" w:eastAsia="Arial" w:hAnsi="Arial" w:cs="Arial"/>
                          <w:b/>
                          <w:color w:val="1C1C1A"/>
                          <w:sz w:val="20"/>
                          <w:szCs w:val="20"/>
                        </w:rPr>
                        <w:t xml:space="preserve"> </w:t>
                      </w:r>
                      <w:r w:rsidRPr="00381935">
                        <w:rPr>
                          <w:rFonts w:ascii="Arial" w:eastAsia="Arial" w:hAnsi="Arial" w:cs="Arial"/>
                          <w:b/>
                          <w:color w:val="1C1C1A"/>
                          <w:sz w:val="20"/>
                          <w:szCs w:val="20"/>
                        </w:rPr>
                        <w:t>A</w:t>
                      </w:r>
                      <w:r w:rsidR="003C413F" w:rsidRPr="00381935">
                        <w:rPr>
                          <w:rFonts w:ascii="Arial" w:eastAsia="Arial" w:hAnsi="Arial" w:cs="Arial"/>
                          <w:b/>
                          <w:color w:val="1C1C1A"/>
                          <w:sz w:val="20"/>
                          <w:szCs w:val="20"/>
                        </w:rPr>
                        <w:t>M</w:t>
                      </w:r>
                    </w:p>
                    <w:p w14:paraId="398F8EF6" w14:textId="2DCF4D1C" w:rsidR="00E12C9E" w:rsidRPr="00381935" w:rsidRDefault="00832370" w:rsidP="00B3305A">
                      <w:pPr>
                        <w:ind w:right="647"/>
                        <w:jc w:val="center"/>
                        <w:rPr>
                          <w:rFonts w:ascii="Arial" w:eastAsia="Arial" w:hAnsi="Arial" w:cs="Arial"/>
                          <w:b/>
                          <w:color w:val="1C1C1A"/>
                          <w:sz w:val="20"/>
                          <w:szCs w:val="20"/>
                        </w:rPr>
                      </w:pPr>
                      <w:r>
                        <w:rPr>
                          <w:rFonts w:ascii="Arial" w:eastAsia="Arial" w:hAnsi="Arial" w:cs="Arial"/>
                          <w:b/>
                          <w:color w:val="1C1C1A"/>
                          <w:sz w:val="20"/>
                          <w:szCs w:val="20"/>
                        </w:rPr>
                        <w:t xml:space="preserve">Virtual </w:t>
                      </w:r>
                      <w:r w:rsidR="00E46373">
                        <w:rPr>
                          <w:rFonts w:ascii="Arial" w:eastAsia="Arial" w:hAnsi="Arial" w:cs="Arial"/>
                          <w:b/>
                          <w:color w:val="1C1C1A"/>
                          <w:sz w:val="20"/>
                          <w:szCs w:val="20"/>
                        </w:rPr>
                        <w:t>Seminar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84DA" w14:textId="77777777" w:rsidR="00B53F3A" w:rsidRDefault="00B53F3A" w:rsidP="006A313D">
      <w:r>
        <w:separator/>
      </w:r>
    </w:p>
  </w:endnote>
  <w:endnote w:type="continuationSeparator" w:id="0">
    <w:p w14:paraId="08228038" w14:textId="77777777" w:rsidR="00B53F3A" w:rsidRDefault="00B53F3A" w:rsidP="006A313D">
      <w:r>
        <w:continuationSeparator/>
      </w:r>
    </w:p>
  </w:endnote>
  <w:endnote w:type="continuationNotice" w:id="1">
    <w:p w14:paraId="7103CBDE" w14:textId="77777777" w:rsidR="00B53F3A" w:rsidRDefault="00B5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D2E56" w14:textId="77777777" w:rsidR="00B53F3A" w:rsidRDefault="00B53F3A" w:rsidP="006A313D">
      <w:r>
        <w:separator/>
      </w:r>
    </w:p>
  </w:footnote>
  <w:footnote w:type="continuationSeparator" w:id="0">
    <w:p w14:paraId="2265AEFD" w14:textId="77777777" w:rsidR="00B53F3A" w:rsidRDefault="00B53F3A" w:rsidP="006A313D">
      <w:r>
        <w:continuationSeparator/>
      </w:r>
    </w:p>
  </w:footnote>
  <w:footnote w:type="continuationNotice" w:id="1">
    <w:p w14:paraId="6A6DB134" w14:textId="77777777" w:rsidR="00B53F3A" w:rsidRDefault="00B53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2706A"/>
    <w:rsid w:val="00030A15"/>
    <w:rsid w:val="0004621C"/>
    <w:rsid w:val="00047726"/>
    <w:rsid w:val="00063798"/>
    <w:rsid w:val="00067A49"/>
    <w:rsid w:val="00076FF2"/>
    <w:rsid w:val="00084BA8"/>
    <w:rsid w:val="000A379C"/>
    <w:rsid w:val="000A4296"/>
    <w:rsid w:val="000A7C80"/>
    <w:rsid w:val="000B3431"/>
    <w:rsid w:val="000D5D59"/>
    <w:rsid w:val="000F4929"/>
    <w:rsid w:val="0010771C"/>
    <w:rsid w:val="001140A6"/>
    <w:rsid w:val="00121D86"/>
    <w:rsid w:val="00126DE6"/>
    <w:rsid w:val="001523A3"/>
    <w:rsid w:val="00157127"/>
    <w:rsid w:val="001616FC"/>
    <w:rsid w:val="001824BF"/>
    <w:rsid w:val="0018287A"/>
    <w:rsid w:val="001B011B"/>
    <w:rsid w:val="001B1C6C"/>
    <w:rsid w:val="001C0F90"/>
    <w:rsid w:val="001E5231"/>
    <w:rsid w:val="001F248B"/>
    <w:rsid w:val="001F2DDE"/>
    <w:rsid w:val="00203085"/>
    <w:rsid w:val="00211C01"/>
    <w:rsid w:val="00226B9B"/>
    <w:rsid w:val="002368E9"/>
    <w:rsid w:val="00241CEF"/>
    <w:rsid w:val="002452ED"/>
    <w:rsid w:val="00262946"/>
    <w:rsid w:val="002828C7"/>
    <w:rsid w:val="00286D6A"/>
    <w:rsid w:val="00291E9C"/>
    <w:rsid w:val="00293908"/>
    <w:rsid w:val="00295140"/>
    <w:rsid w:val="002B5649"/>
    <w:rsid w:val="002C7235"/>
    <w:rsid w:val="002D28C8"/>
    <w:rsid w:val="002F5CA3"/>
    <w:rsid w:val="0030011F"/>
    <w:rsid w:val="00317C04"/>
    <w:rsid w:val="00324AA7"/>
    <w:rsid w:val="00375875"/>
    <w:rsid w:val="00375C4E"/>
    <w:rsid w:val="00381935"/>
    <w:rsid w:val="00392B7B"/>
    <w:rsid w:val="00394BF9"/>
    <w:rsid w:val="003A5E3C"/>
    <w:rsid w:val="003A7824"/>
    <w:rsid w:val="003B14E3"/>
    <w:rsid w:val="003B3CAA"/>
    <w:rsid w:val="003C413F"/>
    <w:rsid w:val="003E67E7"/>
    <w:rsid w:val="003F5F19"/>
    <w:rsid w:val="004053C1"/>
    <w:rsid w:val="00427235"/>
    <w:rsid w:val="00462980"/>
    <w:rsid w:val="004660E1"/>
    <w:rsid w:val="00470CF5"/>
    <w:rsid w:val="00475C0E"/>
    <w:rsid w:val="004810D1"/>
    <w:rsid w:val="004976AE"/>
    <w:rsid w:val="004B1E76"/>
    <w:rsid w:val="005107AC"/>
    <w:rsid w:val="0051404D"/>
    <w:rsid w:val="005445EE"/>
    <w:rsid w:val="00544BD3"/>
    <w:rsid w:val="005523A9"/>
    <w:rsid w:val="00565197"/>
    <w:rsid w:val="00571F9D"/>
    <w:rsid w:val="00572107"/>
    <w:rsid w:val="005A6284"/>
    <w:rsid w:val="005C3D94"/>
    <w:rsid w:val="005E213D"/>
    <w:rsid w:val="005F0F19"/>
    <w:rsid w:val="005F2C74"/>
    <w:rsid w:val="006006A5"/>
    <w:rsid w:val="00600924"/>
    <w:rsid w:val="0061550B"/>
    <w:rsid w:val="0062166A"/>
    <w:rsid w:val="00665857"/>
    <w:rsid w:val="00667A5F"/>
    <w:rsid w:val="00670433"/>
    <w:rsid w:val="006802A7"/>
    <w:rsid w:val="006A313D"/>
    <w:rsid w:val="006C1CFF"/>
    <w:rsid w:val="006C38F0"/>
    <w:rsid w:val="006D7DFF"/>
    <w:rsid w:val="006E0D68"/>
    <w:rsid w:val="006F2B71"/>
    <w:rsid w:val="006F2BDB"/>
    <w:rsid w:val="006F763B"/>
    <w:rsid w:val="006F7FFE"/>
    <w:rsid w:val="00713AC2"/>
    <w:rsid w:val="00715708"/>
    <w:rsid w:val="00742D2F"/>
    <w:rsid w:val="00745B2E"/>
    <w:rsid w:val="00751A4E"/>
    <w:rsid w:val="0076081D"/>
    <w:rsid w:val="00767346"/>
    <w:rsid w:val="00774FA7"/>
    <w:rsid w:val="00791230"/>
    <w:rsid w:val="0079791A"/>
    <w:rsid w:val="007A28FE"/>
    <w:rsid w:val="007B68FB"/>
    <w:rsid w:val="007C0EEE"/>
    <w:rsid w:val="007C6A7F"/>
    <w:rsid w:val="007D1582"/>
    <w:rsid w:val="007E3936"/>
    <w:rsid w:val="007F104D"/>
    <w:rsid w:val="00806634"/>
    <w:rsid w:val="00811D5F"/>
    <w:rsid w:val="0081222B"/>
    <w:rsid w:val="00813E11"/>
    <w:rsid w:val="0082601B"/>
    <w:rsid w:val="00831B25"/>
    <w:rsid w:val="00832370"/>
    <w:rsid w:val="00845E7E"/>
    <w:rsid w:val="00850FD1"/>
    <w:rsid w:val="00852205"/>
    <w:rsid w:val="008615A7"/>
    <w:rsid w:val="0087008F"/>
    <w:rsid w:val="008838BB"/>
    <w:rsid w:val="008C25CB"/>
    <w:rsid w:val="008D4D96"/>
    <w:rsid w:val="008D535C"/>
    <w:rsid w:val="008D6246"/>
    <w:rsid w:val="008F26C5"/>
    <w:rsid w:val="00902D1B"/>
    <w:rsid w:val="00913EE8"/>
    <w:rsid w:val="00917587"/>
    <w:rsid w:val="00930384"/>
    <w:rsid w:val="0095441E"/>
    <w:rsid w:val="00972F52"/>
    <w:rsid w:val="00982A2A"/>
    <w:rsid w:val="009862CC"/>
    <w:rsid w:val="009A2FE5"/>
    <w:rsid w:val="009C39D1"/>
    <w:rsid w:val="009C4CC2"/>
    <w:rsid w:val="009C626E"/>
    <w:rsid w:val="009E2847"/>
    <w:rsid w:val="00A043DC"/>
    <w:rsid w:val="00A1219D"/>
    <w:rsid w:val="00A12C8C"/>
    <w:rsid w:val="00A17419"/>
    <w:rsid w:val="00A2249B"/>
    <w:rsid w:val="00A32420"/>
    <w:rsid w:val="00A531F3"/>
    <w:rsid w:val="00A54179"/>
    <w:rsid w:val="00A71AED"/>
    <w:rsid w:val="00A71FF8"/>
    <w:rsid w:val="00AA3264"/>
    <w:rsid w:val="00AA5EE6"/>
    <w:rsid w:val="00AB41A6"/>
    <w:rsid w:val="00AE257A"/>
    <w:rsid w:val="00AF021B"/>
    <w:rsid w:val="00AF3920"/>
    <w:rsid w:val="00B06510"/>
    <w:rsid w:val="00B06F65"/>
    <w:rsid w:val="00B2352F"/>
    <w:rsid w:val="00B3305A"/>
    <w:rsid w:val="00B4156D"/>
    <w:rsid w:val="00B53F3A"/>
    <w:rsid w:val="00B57609"/>
    <w:rsid w:val="00B820F9"/>
    <w:rsid w:val="00B823F2"/>
    <w:rsid w:val="00B9330A"/>
    <w:rsid w:val="00BA2F5B"/>
    <w:rsid w:val="00BA7605"/>
    <w:rsid w:val="00BB15CC"/>
    <w:rsid w:val="00BB1769"/>
    <w:rsid w:val="00BC6FED"/>
    <w:rsid w:val="00BD20D0"/>
    <w:rsid w:val="00BF0D9F"/>
    <w:rsid w:val="00BF7C2F"/>
    <w:rsid w:val="00C01724"/>
    <w:rsid w:val="00C172B5"/>
    <w:rsid w:val="00C3322C"/>
    <w:rsid w:val="00C366AD"/>
    <w:rsid w:val="00C508AF"/>
    <w:rsid w:val="00C55283"/>
    <w:rsid w:val="00C8602D"/>
    <w:rsid w:val="00C94201"/>
    <w:rsid w:val="00CB490A"/>
    <w:rsid w:val="00CD057F"/>
    <w:rsid w:val="00CD62DD"/>
    <w:rsid w:val="00CE09D6"/>
    <w:rsid w:val="00D0748A"/>
    <w:rsid w:val="00D14E9A"/>
    <w:rsid w:val="00D178E6"/>
    <w:rsid w:val="00D2218C"/>
    <w:rsid w:val="00D56E1B"/>
    <w:rsid w:val="00D75E98"/>
    <w:rsid w:val="00D81235"/>
    <w:rsid w:val="00DA7F60"/>
    <w:rsid w:val="00DB27DB"/>
    <w:rsid w:val="00DC7B96"/>
    <w:rsid w:val="00DD33BC"/>
    <w:rsid w:val="00DD743B"/>
    <w:rsid w:val="00DE21E6"/>
    <w:rsid w:val="00DF0CC5"/>
    <w:rsid w:val="00DF13C7"/>
    <w:rsid w:val="00E12C9E"/>
    <w:rsid w:val="00E43997"/>
    <w:rsid w:val="00E4475B"/>
    <w:rsid w:val="00E46373"/>
    <w:rsid w:val="00E55510"/>
    <w:rsid w:val="00E6047A"/>
    <w:rsid w:val="00E73E41"/>
    <w:rsid w:val="00E8114E"/>
    <w:rsid w:val="00EC385D"/>
    <w:rsid w:val="00ED561A"/>
    <w:rsid w:val="00ED663F"/>
    <w:rsid w:val="00ED7254"/>
    <w:rsid w:val="00EE514F"/>
    <w:rsid w:val="00EF5EA4"/>
    <w:rsid w:val="00F25729"/>
    <w:rsid w:val="00F32DC4"/>
    <w:rsid w:val="00F33238"/>
    <w:rsid w:val="00F44502"/>
    <w:rsid w:val="00F520FF"/>
    <w:rsid w:val="00F5280B"/>
    <w:rsid w:val="00F538F3"/>
    <w:rsid w:val="00F62E35"/>
    <w:rsid w:val="00F63D50"/>
    <w:rsid w:val="00F71979"/>
    <w:rsid w:val="00F769E0"/>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6942D"/>
  <w15:docId w15:val="{A13250C2-A440-40A2-9CF9-F5B742BB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682974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5655249633?pwd=THZ2dS8yNUx4bDVLWGpaU0tIUXNDZz09" TargetMode="External"/><Relationship Id="rId5" Type="http://schemas.openxmlformats.org/officeDocument/2006/relationships/webSettings" Target="webSettings.xml"/><Relationship Id="rId10" Type="http://schemas.openxmlformats.org/officeDocument/2006/relationships/hyperlink" Target="https://osu.zoom.us/j/95655249633?pwd=THZ2dS8yNUx4bDVLWGpaU0tIUXNDZz09" TargetMode="Externa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2</cp:revision>
  <cp:lastPrinted>2019-03-26T22:18:00Z</cp:lastPrinted>
  <dcterms:created xsi:type="dcterms:W3CDTF">2022-01-27T18:03:00Z</dcterms:created>
  <dcterms:modified xsi:type="dcterms:W3CDTF">2022-01-27T18:03:00Z</dcterms:modified>
</cp:coreProperties>
</file>